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spacing w:line="560" w:lineRule="exact"/>
        <w:contextualSpacing/>
        <w:jc w:val="center"/>
        <w:rPr>
          <w:rFonts w:eastAsia="方正小标宋简体"/>
          <w:bCs/>
          <w:sz w:val="44"/>
          <w:szCs w:val="44"/>
        </w:rPr>
      </w:pPr>
      <w:r>
        <w:rPr>
          <w:rFonts w:eastAsia="方正小标宋简体"/>
          <w:bCs/>
          <w:sz w:val="44"/>
          <w:szCs w:val="44"/>
        </w:rPr>
        <w:t>温州市智能化技改咨询（培训）机构</w:t>
      </w:r>
    </w:p>
    <w:p>
      <w:pPr>
        <w:pStyle w:val="10"/>
        <w:snapToGrid/>
        <w:spacing w:line="560" w:lineRule="exact"/>
        <w:contextualSpacing/>
        <w:jc w:val="center"/>
        <w:rPr>
          <w:rFonts w:eastAsia="方正小标宋简体"/>
          <w:sz w:val="44"/>
          <w:szCs w:val="36"/>
        </w:rPr>
      </w:pPr>
      <w:r>
        <w:rPr>
          <w:rFonts w:hint="eastAsia" w:eastAsia="方正小标宋简体"/>
          <w:sz w:val="44"/>
          <w:szCs w:val="36"/>
        </w:rPr>
        <w:t>服务购买</w:t>
      </w:r>
      <w:r>
        <w:rPr>
          <w:rFonts w:eastAsia="方正小标宋简体"/>
          <w:sz w:val="44"/>
          <w:szCs w:val="36"/>
        </w:rPr>
        <w:t>管理办</w:t>
      </w:r>
      <w:bookmarkStart w:id="1" w:name="_GoBack"/>
      <w:bookmarkEnd w:id="1"/>
      <w:r>
        <w:rPr>
          <w:rFonts w:eastAsia="方正小标宋简体"/>
          <w:sz w:val="44"/>
          <w:szCs w:val="36"/>
        </w:rPr>
        <w:t>法</w:t>
      </w:r>
    </w:p>
    <w:p>
      <w:pPr>
        <w:pStyle w:val="10"/>
        <w:snapToGrid/>
        <w:spacing w:line="560" w:lineRule="exact"/>
        <w:contextualSpacing/>
        <w:jc w:val="center"/>
        <w:rPr>
          <w:rFonts w:eastAsia="方正小标宋简体"/>
          <w:sz w:val="44"/>
          <w:szCs w:val="36"/>
        </w:rPr>
      </w:pPr>
      <w:r>
        <w:rPr>
          <w:rFonts w:hint="eastAsia" w:ascii="楷体" w:hAnsi="楷体" w:eastAsia="楷体" w:cs="楷体"/>
          <w:szCs w:val="32"/>
        </w:rPr>
        <w:t>（征求意见稿）</w:t>
      </w:r>
    </w:p>
    <w:p>
      <w:pPr>
        <w:pStyle w:val="10"/>
        <w:autoSpaceDN w:val="0"/>
        <w:spacing w:line="560" w:lineRule="exact"/>
        <w:ind w:firstLine="640" w:firstLineChars="200"/>
        <w:contextualSpacing/>
        <w:rPr>
          <w:color w:val="000000"/>
          <w:szCs w:val="32"/>
        </w:rPr>
      </w:pPr>
      <w:bookmarkStart w:id="0" w:name="_Toc5670"/>
    </w:p>
    <w:p>
      <w:pPr>
        <w:pStyle w:val="10"/>
        <w:spacing w:line="560" w:lineRule="exact"/>
        <w:contextualSpacing/>
        <w:jc w:val="center"/>
        <w:rPr>
          <w:rFonts w:eastAsia="黑体"/>
          <w:szCs w:val="32"/>
        </w:rPr>
      </w:pPr>
      <w:r>
        <w:rPr>
          <w:rFonts w:eastAsia="黑体"/>
          <w:szCs w:val="32"/>
        </w:rPr>
        <w:t>第一章 总则</w:t>
      </w:r>
    </w:p>
    <w:p>
      <w:pPr>
        <w:pStyle w:val="10"/>
        <w:spacing w:line="560" w:lineRule="exact"/>
        <w:ind w:firstLine="640" w:firstLineChars="200"/>
        <w:contextualSpacing/>
        <w:rPr>
          <w:szCs w:val="32"/>
        </w:rPr>
      </w:pPr>
      <w:r>
        <w:rPr>
          <w:szCs w:val="32"/>
        </w:rPr>
        <w:t>第一条 为加快推进温州市制造业智能化技术改造，规范和强化我市智能化技改咨询（培训）服务机构的管理，提升智能化</w:t>
      </w:r>
      <w:r>
        <w:rPr>
          <w:rFonts w:hint="eastAsia"/>
          <w:szCs w:val="32"/>
        </w:rPr>
        <w:t>技改</w:t>
      </w:r>
      <w:r>
        <w:rPr>
          <w:szCs w:val="32"/>
        </w:rPr>
        <w:t>咨询和培训的服务质量，制定本管理办法。</w:t>
      </w:r>
      <w:bookmarkEnd w:id="0"/>
    </w:p>
    <w:p>
      <w:pPr>
        <w:pStyle w:val="10"/>
        <w:spacing w:line="560" w:lineRule="exact"/>
        <w:ind w:firstLine="640" w:firstLineChars="200"/>
        <w:contextualSpacing/>
        <w:rPr>
          <w:szCs w:val="32"/>
        </w:rPr>
      </w:pPr>
      <w:r>
        <w:rPr>
          <w:szCs w:val="32"/>
        </w:rPr>
        <w:t>第二条 本办法所称的智能化技改咨询（培训）服务机构（以下简称服务机构）是指在温州市域范围内从事制造业智能化技改咨询、培训及相关服务，并经温州市</w:t>
      </w:r>
      <w:r>
        <w:rPr>
          <w:rFonts w:hint="eastAsia"/>
          <w:szCs w:val="32"/>
        </w:rPr>
        <w:t>经济和信息化局根据本办法</w:t>
      </w:r>
      <w:r>
        <w:rPr>
          <w:szCs w:val="32"/>
        </w:rPr>
        <w:t>公开征集遴选确定的独立法人机构。</w:t>
      </w:r>
    </w:p>
    <w:p>
      <w:pPr>
        <w:pStyle w:val="10"/>
        <w:spacing w:line="560" w:lineRule="exact"/>
        <w:ind w:firstLine="640" w:firstLineChars="200"/>
        <w:contextualSpacing/>
        <w:rPr>
          <w:szCs w:val="32"/>
        </w:rPr>
      </w:pPr>
      <w:r>
        <w:rPr>
          <w:szCs w:val="32"/>
        </w:rPr>
        <w:t xml:space="preserve">第三条 </w:t>
      </w:r>
      <w:r>
        <w:rPr>
          <w:rFonts w:hint="eastAsia"/>
          <w:szCs w:val="32"/>
        </w:rPr>
        <w:t>由政府购买、</w:t>
      </w:r>
      <w:r>
        <w:rPr>
          <w:szCs w:val="32"/>
        </w:rPr>
        <w:t>为温州市制造业企业提供智能化诊断、智能化方案设计、智能化技改培训等服务</w:t>
      </w:r>
      <w:r>
        <w:rPr>
          <w:rFonts w:hint="eastAsia"/>
          <w:szCs w:val="32"/>
        </w:rPr>
        <w:t>，以及对服务机构的管理适用本办法</w:t>
      </w:r>
      <w:r>
        <w:rPr>
          <w:szCs w:val="32"/>
        </w:rPr>
        <w:t>。</w:t>
      </w:r>
    </w:p>
    <w:p>
      <w:pPr>
        <w:pStyle w:val="10"/>
        <w:spacing w:line="560" w:lineRule="exact"/>
        <w:contextualSpacing/>
        <w:jc w:val="center"/>
        <w:rPr>
          <w:szCs w:val="32"/>
        </w:rPr>
      </w:pPr>
    </w:p>
    <w:p>
      <w:pPr>
        <w:pStyle w:val="10"/>
        <w:spacing w:line="560" w:lineRule="exact"/>
        <w:contextualSpacing/>
        <w:jc w:val="center"/>
        <w:rPr>
          <w:rFonts w:eastAsia="黑体"/>
          <w:szCs w:val="32"/>
        </w:rPr>
      </w:pPr>
      <w:r>
        <w:rPr>
          <w:rFonts w:eastAsia="黑体"/>
          <w:szCs w:val="32"/>
        </w:rPr>
        <w:t>第二章 机构的征集遴选</w:t>
      </w:r>
    </w:p>
    <w:p>
      <w:pPr>
        <w:pStyle w:val="10"/>
        <w:autoSpaceDN w:val="0"/>
        <w:spacing w:line="560" w:lineRule="exact"/>
        <w:ind w:firstLine="640" w:firstLineChars="200"/>
        <w:contextualSpacing/>
        <w:rPr>
          <w:szCs w:val="32"/>
        </w:rPr>
      </w:pPr>
      <w:r>
        <w:rPr>
          <w:color w:val="000000"/>
          <w:szCs w:val="32"/>
        </w:rPr>
        <w:t>第四条 温州市</w:t>
      </w:r>
      <w:r>
        <w:rPr>
          <w:rFonts w:hint="eastAsia"/>
          <w:color w:val="000000"/>
          <w:szCs w:val="32"/>
        </w:rPr>
        <w:t>经济和信息化局</w:t>
      </w:r>
      <w:r>
        <w:rPr>
          <w:color w:val="000000"/>
          <w:szCs w:val="32"/>
        </w:rPr>
        <w:t>负责</w:t>
      </w:r>
      <w:r>
        <w:rPr>
          <w:rFonts w:hint="eastAsia"/>
          <w:color w:val="000000"/>
          <w:szCs w:val="32"/>
        </w:rPr>
        <w:t>市级</w:t>
      </w:r>
      <w:r>
        <w:rPr>
          <w:color w:val="000000"/>
          <w:szCs w:val="32"/>
        </w:rPr>
        <w:t>服务机构的征集遴选，建立温州市级服务机构名录。</w:t>
      </w:r>
      <w:r>
        <w:rPr>
          <w:szCs w:val="32"/>
        </w:rPr>
        <w:t>各县、市及洞头区经信部门可自行征集遴选一批</w:t>
      </w:r>
      <w:r>
        <w:rPr>
          <w:rFonts w:hint="eastAsia"/>
          <w:szCs w:val="32"/>
        </w:rPr>
        <w:t>县级</w:t>
      </w:r>
      <w:r>
        <w:rPr>
          <w:szCs w:val="32"/>
        </w:rPr>
        <w:t>服务机构，并及时将遴选标准和机构名单</w:t>
      </w:r>
      <w:r>
        <w:rPr>
          <w:rFonts w:hint="eastAsia"/>
          <w:szCs w:val="32"/>
        </w:rPr>
        <w:t>报</w:t>
      </w:r>
      <w:r>
        <w:rPr>
          <w:szCs w:val="32"/>
        </w:rPr>
        <w:t>温州市</w:t>
      </w:r>
      <w:r>
        <w:rPr>
          <w:rFonts w:hint="eastAsia"/>
          <w:szCs w:val="32"/>
        </w:rPr>
        <w:t>经济和信息化局</w:t>
      </w:r>
      <w:r>
        <w:rPr>
          <w:szCs w:val="32"/>
        </w:rPr>
        <w:t>备案。</w:t>
      </w:r>
    </w:p>
    <w:p>
      <w:pPr>
        <w:pStyle w:val="10"/>
        <w:autoSpaceDN w:val="0"/>
        <w:spacing w:line="560" w:lineRule="exact"/>
        <w:ind w:firstLine="640" w:firstLineChars="200"/>
        <w:contextualSpacing/>
        <w:rPr>
          <w:szCs w:val="32"/>
        </w:rPr>
      </w:pPr>
      <w:r>
        <w:rPr>
          <w:szCs w:val="32"/>
        </w:rPr>
        <w:t>第五条 参与温州市</w:t>
      </w:r>
      <w:r>
        <w:rPr>
          <w:rFonts w:hint="eastAsia"/>
          <w:szCs w:val="32"/>
        </w:rPr>
        <w:t>级</w:t>
      </w:r>
      <w:r>
        <w:rPr>
          <w:szCs w:val="32"/>
        </w:rPr>
        <w:t>服务机构征集的单位应当具备下列条件：</w:t>
      </w:r>
    </w:p>
    <w:p>
      <w:pPr>
        <w:pStyle w:val="10"/>
        <w:autoSpaceDN w:val="0"/>
        <w:spacing w:line="560" w:lineRule="exact"/>
        <w:ind w:firstLine="640" w:firstLineChars="200"/>
        <w:contextualSpacing/>
        <w:rPr>
          <w:szCs w:val="32"/>
        </w:rPr>
      </w:pPr>
      <w:r>
        <w:rPr>
          <w:color w:val="000000"/>
          <w:szCs w:val="32"/>
          <w:lang w:val="zh-CN"/>
        </w:rPr>
        <w:t>（一）</w:t>
      </w:r>
      <w:r>
        <w:rPr>
          <w:szCs w:val="32"/>
        </w:rPr>
        <w:t>组织机构要求。服务机构须在我市注册登记，</w:t>
      </w:r>
      <w:r>
        <w:rPr>
          <w:rFonts w:hint="eastAsia"/>
          <w:szCs w:val="32"/>
        </w:rPr>
        <w:t>具备独立法人资格，能够提供</w:t>
      </w:r>
      <w:r>
        <w:rPr>
          <w:szCs w:val="32"/>
        </w:rPr>
        <w:t>智能制造研究</w:t>
      </w:r>
      <w:r>
        <w:rPr>
          <w:rFonts w:hint="eastAsia"/>
          <w:szCs w:val="32"/>
        </w:rPr>
        <w:t>、</w:t>
      </w:r>
      <w:r>
        <w:rPr>
          <w:szCs w:val="32"/>
        </w:rPr>
        <w:t>咨询、</w:t>
      </w:r>
      <w:r>
        <w:rPr>
          <w:rFonts w:hint="eastAsia"/>
          <w:szCs w:val="32"/>
        </w:rPr>
        <w:t>诊断、方案设计、软件、硬件、培训以及</w:t>
      </w:r>
      <w:r>
        <w:rPr>
          <w:szCs w:val="32"/>
        </w:rPr>
        <w:t>工程项目实施</w:t>
      </w:r>
      <w:r>
        <w:rPr>
          <w:rFonts w:hint="eastAsia"/>
          <w:szCs w:val="32"/>
        </w:rPr>
        <w:t>等单项或多项集成服务</w:t>
      </w:r>
      <w:r>
        <w:rPr>
          <w:szCs w:val="32"/>
        </w:rPr>
        <w:t>。支持我市服务机构牵头，联合市内外优秀解决方案供应商组成联合体</w:t>
      </w:r>
      <w:r>
        <w:rPr>
          <w:rFonts w:hint="eastAsia"/>
          <w:szCs w:val="32"/>
        </w:rPr>
        <w:t>，提供一站式集成服务</w:t>
      </w:r>
      <w:r>
        <w:rPr>
          <w:szCs w:val="32"/>
        </w:rPr>
        <w:t>。</w:t>
      </w:r>
    </w:p>
    <w:p>
      <w:pPr>
        <w:spacing w:line="560" w:lineRule="exact"/>
        <w:ind w:firstLine="640" w:firstLineChars="200"/>
        <w:contextualSpacing/>
        <w:rPr>
          <w:rFonts w:eastAsia="仿宋_GB2312"/>
          <w:sz w:val="32"/>
          <w:szCs w:val="32"/>
        </w:rPr>
      </w:pPr>
      <w:r>
        <w:rPr>
          <w:rFonts w:eastAsia="仿宋_GB2312"/>
          <w:bCs/>
          <w:sz w:val="32"/>
          <w:szCs w:val="32"/>
        </w:rPr>
        <w:t>（二）服务业绩要求。服务机构</w:t>
      </w:r>
      <w:r>
        <w:rPr>
          <w:rFonts w:eastAsia="仿宋_GB2312"/>
          <w:sz w:val="32"/>
          <w:szCs w:val="32"/>
        </w:rPr>
        <w:t>成长性良好，在智能化技改领域具有一定的影响力，业务方向为咨询服务的，需在我市上年度至少具有2个</w:t>
      </w:r>
      <w:r>
        <w:rPr>
          <w:rFonts w:hint="eastAsia" w:eastAsia="仿宋_GB2312"/>
          <w:sz w:val="32"/>
          <w:szCs w:val="32"/>
        </w:rPr>
        <w:t>及</w:t>
      </w:r>
      <w:r>
        <w:rPr>
          <w:rFonts w:eastAsia="仿宋_GB2312"/>
          <w:sz w:val="32"/>
          <w:szCs w:val="32"/>
        </w:rPr>
        <w:t>以上（或浙江省内3个</w:t>
      </w:r>
      <w:r>
        <w:rPr>
          <w:rFonts w:hint="eastAsia" w:eastAsia="仿宋_GB2312"/>
          <w:sz w:val="32"/>
          <w:szCs w:val="32"/>
        </w:rPr>
        <w:t>及</w:t>
      </w:r>
      <w:r>
        <w:rPr>
          <w:rFonts w:eastAsia="仿宋_GB2312"/>
          <w:sz w:val="32"/>
          <w:szCs w:val="32"/>
        </w:rPr>
        <w:t>以上）成功项目服务和实施案例；业务方向为培训服务的，需在我市上年度至少举办2场</w:t>
      </w:r>
      <w:r>
        <w:rPr>
          <w:rFonts w:hint="eastAsia" w:eastAsia="仿宋_GB2312"/>
          <w:sz w:val="32"/>
          <w:szCs w:val="32"/>
        </w:rPr>
        <w:t>及</w:t>
      </w:r>
      <w:r>
        <w:rPr>
          <w:rFonts w:eastAsia="仿宋_GB2312"/>
          <w:sz w:val="32"/>
          <w:szCs w:val="32"/>
        </w:rPr>
        <w:t>以上智能化技改推广培训相关活动。咨询服务和培训服务可以同时申报。</w:t>
      </w:r>
    </w:p>
    <w:p>
      <w:pPr>
        <w:pStyle w:val="2"/>
        <w:spacing w:line="560" w:lineRule="exact"/>
        <w:ind w:firstLine="640" w:firstLineChars="200"/>
        <w:rPr>
          <w:rFonts w:eastAsia="仿宋_GB2312"/>
        </w:rPr>
      </w:pPr>
      <w:r>
        <w:rPr>
          <w:rFonts w:eastAsia="仿宋_GB2312"/>
          <w:bCs/>
          <w:sz w:val="32"/>
          <w:szCs w:val="32"/>
        </w:rPr>
        <w:t>（三）人员配备要求。服务机构应</w:t>
      </w:r>
      <w:r>
        <w:rPr>
          <w:rFonts w:eastAsia="仿宋_GB2312"/>
          <w:sz w:val="32"/>
          <w:szCs w:val="32"/>
        </w:rPr>
        <w:t>配备稳定的技术</w:t>
      </w:r>
      <w:r>
        <w:rPr>
          <w:rFonts w:hint="eastAsia" w:eastAsia="仿宋_GB2312"/>
          <w:sz w:val="32"/>
          <w:szCs w:val="32"/>
        </w:rPr>
        <w:t>业务</w:t>
      </w:r>
      <w:r>
        <w:rPr>
          <w:rFonts w:eastAsia="仿宋_GB2312"/>
          <w:sz w:val="32"/>
          <w:szCs w:val="32"/>
        </w:rPr>
        <w:t>咨询和团队管理人员，</w:t>
      </w:r>
      <w:r>
        <w:rPr>
          <w:rFonts w:hint="eastAsia" w:eastAsia="仿宋_GB2312"/>
          <w:sz w:val="32"/>
          <w:szCs w:val="32"/>
        </w:rPr>
        <w:t>常驻温州提供智能制造</w:t>
      </w:r>
      <w:r>
        <w:rPr>
          <w:rFonts w:eastAsia="仿宋_GB2312"/>
          <w:sz w:val="32"/>
          <w:szCs w:val="32"/>
        </w:rPr>
        <w:t>服务</w:t>
      </w:r>
      <w:r>
        <w:rPr>
          <w:rFonts w:hint="eastAsia" w:eastAsia="仿宋_GB2312"/>
          <w:sz w:val="32"/>
          <w:szCs w:val="32"/>
        </w:rPr>
        <w:t>的</w:t>
      </w:r>
      <w:r>
        <w:rPr>
          <w:rFonts w:eastAsia="仿宋_GB2312"/>
          <w:sz w:val="32"/>
          <w:szCs w:val="32"/>
        </w:rPr>
        <w:t>专业人员不少于</w:t>
      </w:r>
      <w:r>
        <w:rPr>
          <w:rFonts w:hint="eastAsia" w:eastAsia="仿宋_GB2312"/>
          <w:sz w:val="32"/>
          <w:szCs w:val="32"/>
        </w:rPr>
        <w:t>5</w:t>
      </w:r>
      <w:r>
        <w:rPr>
          <w:rFonts w:eastAsia="仿宋_GB2312"/>
          <w:sz w:val="32"/>
          <w:szCs w:val="32"/>
        </w:rPr>
        <w:t>人。</w:t>
      </w:r>
    </w:p>
    <w:p>
      <w:pPr>
        <w:spacing w:line="560" w:lineRule="exact"/>
        <w:ind w:firstLine="640" w:firstLineChars="200"/>
        <w:contextualSpacing/>
        <w:rPr>
          <w:rFonts w:eastAsia="仿宋_GB2312"/>
          <w:sz w:val="32"/>
          <w:szCs w:val="32"/>
        </w:rPr>
      </w:pPr>
      <w:r>
        <w:rPr>
          <w:rFonts w:eastAsia="仿宋_GB2312"/>
          <w:bCs/>
          <w:sz w:val="32"/>
          <w:szCs w:val="32"/>
        </w:rPr>
        <w:t>（四）业务能力要求。</w:t>
      </w:r>
      <w:r>
        <w:rPr>
          <w:rFonts w:eastAsia="仿宋_GB2312"/>
          <w:sz w:val="32"/>
          <w:szCs w:val="32"/>
        </w:rPr>
        <w:t>服务机构应具备提供智能化技改咨询规划、评估诊断、方案设计以及推广培训等方面的</w:t>
      </w:r>
      <w:r>
        <w:rPr>
          <w:rFonts w:hint="eastAsia" w:eastAsia="仿宋_GB2312"/>
          <w:sz w:val="32"/>
          <w:szCs w:val="32"/>
        </w:rPr>
        <w:t>专业人才和相应的</w:t>
      </w:r>
      <w:r>
        <w:rPr>
          <w:rFonts w:eastAsia="仿宋_GB2312"/>
          <w:sz w:val="32"/>
          <w:szCs w:val="32"/>
        </w:rPr>
        <w:t>专业能力</w:t>
      </w:r>
      <w:r>
        <w:rPr>
          <w:rFonts w:hint="eastAsia" w:eastAsia="仿宋_GB2312"/>
          <w:sz w:val="32"/>
          <w:szCs w:val="32"/>
        </w:rPr>
        <w:t>，中级职称及以上人员不少于3人，高级职称及以上人员不少于1人</w:t>
      </w:r>
      <w:r>
        <w:rPr>
          <w:rFonts w:eastAsia="仿宋_GB2312"/>
          <w:sz w:val="32"/>
          <w:szCs w:val="32"/>
        </w:rPr>
        <w:t>。</w:t>
      </w:r>
    </w:p>
    <w:p>
      <w:pPr>
        <w:pStyle w:val="2"/>
        <w:spacing w:line="560" w:lineRule="exact"/>
        <w:ind w:firstLine="640" w:firstLineChars="200"/>
        <w:rPr>
          <w:rFonts w:eastAsia="仿宋_GB2312"/>
        </w:rPr>
      </w:pPr>
      <w:r>
        <w:rPr>
          <w:rFonts w:hint="eastAsia" w:eastAsia="仿宋_GB2312"/>
          <w:sz w:val="32"/>
          <w:szCs w:val="32"/>
        </w:rPr>
        <w:t>（五）质量管控要求。</w:t>
      </w:r>
      <w:r>
        <w:rPr>
          <w:rFonts w:eastAsia="仿宋_GB2312"/>
          <w:sz w:val="32"/>
          <w:szCs w:val="32"/>
        </w:rPr>
        <w:t>拥有可行的智能制造诊断咨询</w:t>
      </w:r>
      <w:r>
        <w:rPr>
          <w:rFonts w:hint="eastAsia" w:eastAsia="仿宋_GB2312"/>
          <w:sz w:val="32"/>
          <w:szCs w:val="32"/>
        </w:rPr>
        <w:t>、方案设计、项目实施、推广培训等内部质量管控</w:t>
      </w:r>
      <w:r>
        <w:rPr>
          <w:rFonts w:eastAsia="仿宋_GB2312"/>
          <w:sz w:val="32"/>
          <w:szCs w:val="32"/>
        </w:rPr>
        <w:t>体系</w:t>
      </w:r>
      <w:r>
        <w:rPr>
          <w:rFonts w:hint="eastAsia" w:eastAsia="仿宋_GB2312"/>
          <w:sz w:val="32"/>
          <w:szCs w:val="32"/>
        </w:rPr>
        <w:t>。管控体系应当包含（但不限于）对服务人员、服务流程、服务标准、服务成果等方面的具体管控措施。</w:t>
      </w:r>
    </w:p>
    <w:p>
      <w:pPr>
        <w:pStyle w:val="2"/>
        <w:spacing w:line="560" w:lineRule="exact"/>
        <w:ind w:firstLine="640" w:firstLineChars="200"/>
      </w:pPr>
      <w:r>
        <w:rPr>
          <w:rFonts w:eastAsia="仿宋_GB2312"/>
          <w:color w:val="000000"/>
          <w:kern w:val="0"/>
          <w:sz w:val="32"/>
          <w:szCs w:val="32"/>
          <w:lang w:bidi="ar"/>
        </w:rPr>
        <w:t>获得工信部、省</w:t>
      </w:r>
      <w:r>
        <w:rPr>
          <w:rFonts w:hint="eastAsia" w:eastAsia="仿宋_GB2312"/>
          <w:color w:val="000000"/>
          <w:kern w:val="0"/>
          <w:sz w:val="32"/>
          <w:szCs w:val="32"/>
          <w:lang w:bidi="ar"/>
        </w:rPr>
        <w:t>经信</w:t>
      </w:r>
      <w:r>
        <w:rPr>
          <w:rFonts w:eastAsia="仿宋_GB2312"/>
          <w:color w:val="000000"/>
          <w:kern w:val="0"/>
          <w:sz w:val="32"/>
          <w:szCs w:val="32"/>
          <w:lang w:bidi="ar"/>
        </w:rPr>
        <w:t>厅推荐的服务机构</w:t>
      </w:r>
      <w:r>
        <w:rPr>
          <w:rFonts w:hint="eastAsia" w:eastAsia="仿宋_GB2312"/>
          <w:color w:val="000000"/>
          <w:kern w:val="0"/>
          <w:sz w:val="32"/>
          <w:szCs w:val="32"/>
          <w:lang w:bidi="ar"/>
        </w:rPr>
        <w:t>或</w:t>
      </w:r>
      <w:r>
        <w:rPr>
          <w:rFonts w:eastAsia="仿宋_GB2312"/>
          <w:color w:val="000000"/>
          <w:kern w:val="0"/>
          <w:sz w:val="32"/>
          <w:szCs w:val="32"/>
          <w:lang w:bidi="ar"/>
        </w:rPr>
        <w:t>承担过省级以上智能制造新模式及试点示范项目的服务机构</w:t>
      </w:r>
      <w:r>
        <w:rPr>
          <w:rFonts w:eastAsia="仿宋_GB2312"/>
          <w:sz w:val="32"/>
          <w:szCs w:val="32"/>
        </w:rPr>
        <w:t>优先推荐。</w:t>
      </w:r>
    </w:p>
    <w:p>
      <w:pPr>
        <w:spacing w:line="560" w:lineRule="exact"/>
        <w:ind w:firstLine="640" w:firstLineChars="200"/>
        <w:contextualSpacing/>
        <w:rPr>
          <w:rFonts w:eastAsia="仿宋_GB2312"/>
          <w:sz w:val="32"/>
          <w:szCs w:val="32"/>
        </w:rPr>
      </w:pPr>
      <w:r>
        <w:rPr>
          <w:rFonts w:eastAsia="仿宋_GB2312"/>
          <w:sz w:val="32"/>
          <w:szCs w:val="32"/>
        </w:rPr>
        <w:t>第六条 服务机构根据温州市</w:t>
      </w:r>
      <w:r>
        <w:rPr>
          <w:rFonts w:hint="eastAsia" w:eastAsia="仿宋_GB2312"/>
          <w:sz w:val="32"/>
          <w:szCs w:val="32"/>
        </w:rPr>
        <w:t>经济和信息化局</w:t>
      </w:r>
      <w:r>
        <w:rPr>
          <w:rFonts w:eastAsia="仿宋_GB2312"/>
          <w:sz w:val="32"/>
          <w:szCs w:val="32"/>
        </w:rPr>
        <w:t>发布的通知进行申报</w:t>
      </w:r>
      <w:r>
        <w:rPr>
          <w:rFonts w:hint="eastAsia" w:eastAsia="仿宋_GB2312"/>
          <w:sz w:val="32"/>
          <w:szCs w:val="32"/>
        </w:rPr>
        <w:t>。</w:t>
      </w:r>
      <w:r>
        <w:rPr>
          <w:rFonts w:eastAsia="仿宋_GB2312"/>
          <w:sz w:val="32"/>
          <w:szCs w:val="32"/>
        </w:rPr>
        <w:t>申报内容包含温州市智能化技改咨询（培训）服务机构征集表（附件1）和温州市智能化技改咨询（培训）服务机构申报书（附件2）以及相关证明材料。</w:t>
      </w:r>
    </w:p>
    <w:p>
      <w:pPr>
        <w:spacing w:line="560" w:lineRule="exact"/>
        <w:ind w:firstLine="640" w:firstLineChars="200"/>
        <w:contextualSpacing/>
        <w:rPr>
          <w:rFonts w:eastAsia="仿宋_GB2312"/>
          <w:color w:val="FF0000"/>
          <w:sz w:val="32"/>
          <w:szCs w:val="32"/>
        </w:rPr>
      </w:pPr>
      <w:r>
        <w:rPr>
          <w:rFonts w:eastAsia="仿宋_GB2312"/>
          <w:sz w:val="32"/>
          <w:szCs w:val="32"/>
        </w:rPr>
        <w:t>第七条</w:t>
      </w:r>
      <w:r>
        <w:rPr>
          <w:rFonts w:eastAsia="仿宋_GB2312"/>
          <w:color w:val="FF0000"/>
          <w:sz w:val="32"/>
          <w:szCs w:val="32"/>
        </w:rPr>
        <w:t xml:space="preserve"> </w:t>
      </w:r>
      <w:r>
        <w:rPr>
          <w:rFonts w:eastAsia="仿宋_GB2312"/>
          <w:sz w:val="32"/>
          <w:szCs w:val="32"/>
        </w:rPr>
        <w:t>温州市</w:t>
      </w:r>
      <w:r>
        <w:rPr>
          <w:rFonts w:hint="eastAsia" w:eastAsia="仿宋_GB2312"/>
          <w:sz w:val="32"/>
          <w:szCs w:val="32"/>
        </w:rPr>
        <w:t>经济和信息化局</w:t>
      </w:r>
      <w:r>
        <w:rPr>
          <w:rFonts w:eastAsia="仿宋_GB2312"/>
          <w:sz w:val="32"/>
          <w:szCs w:val="32"/>
        </w:rPr>
        <w:t>组织专家对申报文本进行评审，择优选择一批符合条件的服务机构，并予以公示公布。</w:t>
      </w:r>
    </w:p>
    <w:p>
      <w:pPr>
        <w:spacing w:line="560" w:lineRule="exact"/>
        <w:ind w:firstLine="640" w:firstLineChars="200"/>
        <w:contextualSpacing/>
        <w:rPr>
          <w:rFonts w:eastAsia="楷体_GB2312"/>
          <w:sz w:val="32"/>
          <w:szCs w:val="32"/>
        </w:rPr>
      </w:pPr>
    </w:p>
    <w:p>
      <w:pPr>
        <w:pStyle w:val="2"/>
        <w:spacing w:line="560" w:lineRule="exact"/>
        <w:jc w:val="center"/>
        <w:rPr>
          <w:rFonts w:eastAsia="黑体"/>
          <w:sz w:val="32"/>
          <w:szCs w:val="32"/>
        </w:rPr>
      </w:pPr>
      <w:r>
        <w:rPr>
          <w:rFonts w:eastAsia="黑体"/>
          <w:sz w:val="32"/>
          <w:szCs w:val="32"/>
        </w:rPr>
        <w:t>第三章 机构的管理</w:t>
      </w:r>
    </w:p>
    <w:p>
      <w:pPr>
        <w:spacing w:line="560" w:lineRule="exact"/>
        <w:ind w:firstLine="640" w:firstLineChars="200"/>
        <w:contextualSpacing/>
        <w:rPr>
          <w:rFonts w:eastAsia="仿宋_GB2312"/>
          <w:color w:val="000000"/>
          <w:kern w:val="0"/>
          <w:sz w:val="32"/>
          <w:szCs w:val="32"/>
          <w:lang w:bidi="ar"/>
        </w:rPr>
      </w:pPr>
      <w:r>
        <w:rPr>
          <w:rFonts w:eastAsia="仿宋_GB2312"/>
          <w:color w:val="000000"/>
          <w:kern w:val="0"/>
          <w:sz w:val="32"/>
          <w:szCs w:val="32"/>
          <w:lang w:bidi="ar"/>
        </w:rPr>
        <w:t>第八条 温州市</w:t>
      </w:r>
      <w:r>
        <w:rPr>
          <w:rFonts w:hint="eastAsia" w:eastAsia="仿宋_GB2312"/>
          <w:color w:val="000000"/>
          <w:kern w:val="0"/>
          <w:sz w:val="32"/>
          <w:szCs w:val="32"/>
          <w:lang w:bidi="ar"/>
        </w:rPr>
        <w:t>经济和信息化局</w:t>
      </w:r>
      <w:r>
        <w:rPr>
          <w:rFonts w:eastAsia="仿宋_GB2312"/>
          <w:color w:val="000000"/>
          <w:kern w:val="0"/>
          <w:sz w:val="32"/>
          <w:szCs w:val="32"/>
          <w:lang w:bidi="ar"/>
        </w:rPr>
        <w:t>及各地经信部门应当结合实际情况及时组织当年征集确定的服务机构进行业务培训。</w:t>
      </w:r>
    </w:p>
    <w:p>
      <w:pPr>
        <w:spacing w:line="560" w:lineRule="exact"/>
        <w:ind w:firstLine="640" w:firstLineChars="200"/>
        <w:contextualSpacing/>
        <w:rPr>
          <w:rFonts w:eastAsia="仿宋_GB2312"/>
          <w:color w:val="000000"/>
          <w:kern w:val="0"/>
          <w:sz w:val="32"/>
          <w:szCs w:val="32"/>
          <w:lang w:bidi="ar"/>
        </w:rPr>
      </w:pPr>
      <w:r>
        <w:rPr>
          <w:rFonts w:eastAsia="仿宋_GB2312"/>
          <w:color w:val="000000"/>
          <w:kern w:val="0"/>
          <w:sz w:val="32"/>
          <w:szCs w:val="32"/>
          <w:lang w:bidi="ar"/>
        </w:rPr>
        <w:t>第九条 服务机构</w:t>
      </w:r>
      <w:r>
        <w:rPr>
          <w:rFonts w:hint="eastAsia" w:eastAsia="仿宋_GB2312"/>
          <w:color w:val="000000"/>
          <w:kern w:val="0"/>
          <w:sz w:val="32"/>
          <w:szCs w:val="32"/>
          <w:lang w:bidi="ar"/>
        </w:rPr>
        <w:t>应当按要求</w:t>
      </w:r>
      <w:r>
        <w:rPr>
          <w:rFonts w:eastAsia="仿宋_GB2312"/>
          <w:color w:val="000000"/>
          <w:kern w:val="0"/>
          <w:sz w:val="32"/>
          <w:szCs w:val="32"/>
          <w:lang w:bidi="ar"/>
        </w:rPr>
        <w:t>参加</w:t>
      </w:r>
      <w:r>
        <w:rPr>
          <w:rFonts w:hint="eastAsia" w:eastAsia="仿宋_GB2312"/>
          <w:color w:val="000000"/>
          <w:kern w:val="0"/>
          <w:sz w:val="32"/>
          <w:szCs w:val="32"/>
          <w:lang w:bidi="ar"/>
        </w:rPr>
        <w:t>经信部门组织的业务（政策）</w:t>
      </w:r>
      <w:r>
        <w:rPr>
          <w:rFonts w:eastAsia="仿宋_GB2312"/>
          <w:color w:val="000000"/>
          <w:kern w:val="0"/>
          <w:sz w:val="32"/>
          <w:szCs w:val="32"/>
          <w:lang w:bidi="ar"/>
        </w:rPr>
        <w:t>培训，培训完成后参加测评，测评结果作为年度评优的依据之一。</w:t>
      </w:r>
    </w:p>
    <w:p>
      <w:pPr>
        <w:pStyle w:val="2"/>
        <w:spacing w:line="560" w:lineRule="exact"/>
        <w:ind w:firstLine="640" w:firstLineChars="200"/>
        <w:rPr>
          <w:rFonts w:eastAsia="仿宋_GB2312"/>
          <w:kern w:val="0"/>
          <w:sz w:val="32"/>
          <w:szCs w:val="32"/>
          <w:lang w:bidi="ar"/>
        </w:rPr>
      </w:pPr>
      <w:r>
        <w:rPr>
          <w:rFonts w:eastAsia="仿宋_GB2312"/>
          <w:kern w:val="0"/>
          <w:sz w:val="32"/>
          <w:szCs w:val="32"/>
          <w:lang w:bidi="ar"/>
        </w:rPr>
        <w:t>第十条</w:t>
      </w:r>
      <w:r>
        <w:rPr>
          <w:rFonts w:eastAsia="仿宋_GB2312"/>
          <w:color w:val="C00000"/>
          <w:kern w:val="0"/>
          <w:sz w:val="32"/>
          <w:szCs w:val="32"/>
          <w:lang w:bidi="ar"/>
        </w:rPr>
        <w:t xml:space="preserve"> </w:t>
      </w:r>
      <w:r>
        <w:rPr>
          <w:rFonts w:hint="eastAsia" w:eastAsia="仿宋_GB2312"/>
          <w:color w:val="auto"/>
          <w:kern w:val="0"/>
          <w:sz w:val="32"/>
          <w:szCs w:val="32"/>
          <w:lang w:bidi="ar"/>
        </w:rPr>
        <w:t>为保证服务质量和防止市场垄断，应对</w:t>
      </w:r>
      <w:r>
        <w:rPr>
          <w:rFonts w:hint="eastAsia" w:eastAsia="仿宋_GB2312"/>
          <w:kern w:val="0"/>
          <w:sz w:val="32"/>
          <w:szCs w:val="32"/>
          <w:lang w:bidi="ar"/>
        </w:rPr>
        <w:t>服务机构每年由政府购买的诊断、方案设计的数量进行适当限制。</w:t>
      </w:r>
    </w:p>
    <w:p>
      <w:pPr>
        <w:pStyle w:val="2"/>
        <w:spacing w:line="560" w:lineRule="exact"/>
        <w:ind w:firstLine="640" w:firstLineChars="200"/>
        <w:rPr>
          <w:rFonts w:eastAsia="仿宋_GB2312"/>
          <w:kern w:val="0"/>
          <w:sz w:val="32"/>
          <w:szCs w:val="32"/>
          <w:lang w:bidi="ar"/>
        </w:rPr>
      </w:pPr>
      <w:r>
        <w:rPr>
          <w:rFonts w:hint="eastAsia" w:eastAsia="仿宋_GB2312"/>
          <w:kern w:val="0"/>
          <w:sz w:val="32"/>
          <w:szCs w:val="32"/>
          <w:lang w:bidi="ar"/>
        </w:rPr>
        <w:t>（一）一般情况下，</w:t>
      </w:r>
      <w:r>
        <w:rPr>
          <w:rFonts w:eastAsia="仿宋_GB2312"/>
          <w:kern w:val="0"/>
          <w:sz w:val="32"/>
          <w:szCs w:val="32"/>
          <w:lang w:bidi="ar"/>
        </w:rPr>
        <w:t>服务机构</w:t>
      </w:r>
      <w:r>
        <w:rPr>
          <w:rFonts w:hint="eastAsia" w:eastAsia="仿宋_GB2312"/>
          <w:kern w:val="0"/>
          <w:sz w:val="32"/>
          <w:szCs w:val="32"/>
          <w:lang w:bidi="ar"/>
        </w:rPr>
        <w:t>每年提供的</w:t>
      </w:r>
      <w:r>
        <w:rPr>
          <w:rFonts w:eastAsia="仿宋_GB2312"/>
          <w:kern w:val="0"/>
          <w:sz w:val="32"/>
          <w:szCs w:val="32"/>
          <w:lang w:bidi="ar"/>
        </w:rPr>
        <w:t>智能化诊断</w:t>
      </w:r>
      <w:r>
        <w:rPr>
          <w:rFonts w:hint="eastAsia" w:eastAsia="仿宋_GB2312"/>
          <w:kern w:val="0"/>
          <w:sz w:val="32"/>
          <w:szCs w:val="32"/>
          <w:lang w:bidi="ar"/>
        </w:rPr>
        <w:t>服务</w:t>
      </w:r>
      <w:r>
        <w:rPr>
          <w:rFonts w:eastAsia="仿宋_GB2312"/>
          <w:kern w:val="0"/>
          <w:sz w:val="32"/>
          <w:szCs w:val="32"/>
          <w:lang w:bidi="ar"/>
        </w:rPr>
        <w:t>数量不超过</w:t>
      </w:r>
      <w:r>
        <w:rPr>
          <w:rFonts w:hint="eastAsia" w:eastAsia="仿宋_GB2312"/>
          <w:kern w:val="0"/>
          <w:sz w:val="32"/>
          <w:szCs w:val="32"/>
          <w:lang w:bidi="ar"/>
        </w:rPr>
        <w:t>30</w:t>
      </w:r>
      <w:r>
        <w:rPr>
          <w:rFonts w:eastAsia="仿宋_GB2312"/>
          <w:kern w:val="0"/>
          <w:sz w:val="32"/>
          <w:szCs w:val="32"/>
          <w:lang w:bidi="ar"/>
        </w:rPr>
        <w:t>家；</w:t>
      </w:r>
    </w:p>
    <w:p>
      <w:pPr>
        <w:pStyle w:val="2"/>
        <w:spacing w:line="560" w:lineRule="exact"/>
        <w:ind w:firstLine="640" w:firstLineChars="200"/>
        <w:rPr>
          <w:rFonts w:eastAsia="仿宋_GB2312"/>
          <w:kern w:val="0"/>
          <w:sz w:val="32"/>
          <w:szCs w:val="32"/>
          <w:lang w:bidi="ar"/>
        </w:rPr>
      </w:pPr>
      <w:r>
        <w:rPr>
          <w:rFonts w:hint="eastAsia" w:eastAsia="仿宋_GB2312"/>
          <w:kern w:val="0"/>
          <w:sz w:val="32"/>
          <w:szCs w:val="32"/>
          <w:lang w:bidi="ar"/>
        </w:rPr>
        <w:t>（二）</w:t>
      </w:r>
      <w:r>
        <w:rPr>
          <w:rFonts w:eastAsia="仿宋_GB2312"/>
          <w:kern w:val="0"/>
          <w:sz w:val="32"/>
          <w:szCs w:val="32"/>
          <w:lang w:bidi="ar"/>
        </w:rPr>
        <w:t>工信部认定的工程服务机构和解决方案供应商诊断数量</w:t>
      </w:r>
      <w:r>
        <w:rPr>
          <w:rFonts w:hint="eastAsia" w:eastAsia="仿宋_GB2312"/>
          <w:kern w:val="0"/>
          <w:sz w:val="32"/>
          <w:szCs w:val="32"/>
          <w:lang w:bidi="ar"/>
        </w:rPr>
        <w:t>上限可增加20家，</w:t>
      </w:r>
      <w:r>
        <w:rPr>
          <w:rFonts w:eastAsia="仿宋_GB2312"/>
          <w:kern w:val="0"/>
          <w:sz w:val="32"/>
          <w:szCs w:val="32"/>
          <w:lang w:bidi="ar"/>
        </w:rPr>
        <w:t>省经信厅</w:t>
      </w:r>
      <w:r>
        <w:rPr>
          <w:rFonts w:hint="eastAsia" w:eastAsia="仿宋_GB2312"/>
          <w:kern w:val="0"/>
          <w:sz w:val="32"/>
          <w:szCs w:val="32"/>
          <w:lang w:bidi="ar"/>
        </w:rPr>
        <w:t>认定的服务机构诊断数量上限可增加10家；</w:t>
      </w:r>
    </w:p>
    <w:p>
      <w:pPr>
        <w:pStyle w:val="2"/>
        <w:spacing w:line="560" w:lineRule="exact"/>
        <w:ind w:firstLine="640" w:firstLineChars="200"/>
        <w:rPr>
          <w:rFonts w:eastAsia="仿宋_GB2312"/>
          <w:kern w:val="0"/>
          <w:sz w:val="32"/>
          <w:szCs w:val="32"/>
          <w:lang w:bidi="ar"/>
        </w:rPr>
      </w:pPr>
      <w:r>
        <w:rPr>
          <w:rFonts w:hint="eastAsia" w:eastAsia="仿宋_GB2312"/>
          <w:kern w:val="0"/>
          <w:sz w:val="32"/>
          <w:szCs w:val="32"/>
          <w:lang w:bidi="ar"/>
        </w:rPr>
        <w:t>（三）</w:t>
      </w:r>
      <w:r>
        <w:rPr>
          <w:rFonts w:eastAsia="仿宋_GB2312"/>
          <w:kern w:val="0"/>
          <w:sz w:val="32"/>
          <w:szCs w:val="32"/>
          <w:lang w:bidi="ar"/>
        </w:rPr>
        <w:t>服务机构服务的企业入选国家、省级智能工厂（数字化车间）/制造方式转型示范</w:t>
      </w:r>
      <w:r>
        <w:rPr>
          <w:rFonts w:hint="eastAsia" w:eastAsia="仿宋_GB2312"/>
          <w:kern w:val="0"/>
          <w:sz w:val="32"/>
          <w:szCs w:val="32"/>
          <w:lang w:bidi="ar"/>
        </w:rPr>
        <w:t>的，</w:t>
      </w:r>
      <w:r>
        <w:rPr>
          <w:rFonts w:eastAsia="仿宋_GB2312"/>
          <w:kern w:val="0"/>
          <w:sz w:val="32"/>
          <w:szCs w:val="32"/>
          <w:lang w:bidi="ar"/>
        </w:rPr>
        <w:t>诊断企业数量上限可增加10家；</w:t>
      </w:r>
    </w:p>
    <w:p>
      <w:pPr>
        <w:pStyle w:val="2"/>
        <w:spacing w:line="560" w:lineRule="exact"/>
        <w:ind w:firstLine="640" w:firstLineChars="200"/>
        <w:rPr>
          <w:rFonts w:eastAsia="仿宋_GB2312"/>
          <w:kern w:val="0"/>
          <w:sz w:val="32"/>
          <w:szCs w:val="32"/>
          <w:lang w:bidi="ar"/>
        </w:rPr>
      </w:pPr>
      <w:r>
        <w:rPr>
          <w:rFonts w:hint="eastAsia" w:eastAsia="仿宋_GB2312"/>
          <w:kern w:val="0"/>
          <w:sz w:val="32"/>
          <w:szCs w:val="32"/>
          <w:lang w:bidi="ar"/>
        </w:rPr>
        <w:t>（四）</w:t>
      </w:r>
      <w:r>
        <w:rPr>
          <w:rFonts w:eastAsia="仿宋_GB2312"/>
          <w:kern w:val="0"/>
          <w:sz w:val="32"/>
          <w:szCs w:val="32"/>
          <w:lang w:bidi="ar"/>
        </w:rPr>
        <w:t>上一年度</w:t>
      </w:r>
      <w:r>
        <w:rPr>
          <w:rFonts w:hint="eastAsia" w:eastAsia="仿宋_GB2312"/>
          <w:kern w:val="0"/>
          <w:sz w:val="32"/>
          <w:szCs w:val="32"/>
          <w:lang w:bidi="ar"/>
        </w:rPr>
        <w:t>由温州</w:t>
      </w:r>
      <w:r>
        <w:rPr>
          <w:rFonts w:eastAsia="仿宋_GB2312"/>
          <w:kern w:val="0"/>
          <w:sz w:val="32"/>
          <w:szCs w:val="32"/>
          <w:lang w:bidi="ar"/>
        </w:rPr>
        <w:t>市</w:t>
      </w:r>
      <w:r>
        <w:rPr>
          <w:rFonts w:hint="eastAsia" w:eastAsia="仿宋_GB2312"/>
          <w:kern w:val="0"/>
          <w:sz w:val="32"/>
          <w:szCs w:val="32"/>
          <w:lang w:bidi="ar"/>
        </w:rPr>
        <w:t>经济和信息化局</w:t>
      </w:r>
      <w:r>
        <w:rPr>
          <w:rFonts w:eastAsia="仿宋_GB2312"/>
          <w:kern w:val="0"/>
          <w:sz w:val="32"/>
          <w:szCs w:val="32"/>
          <w:lang w:bidi="ar"/>
        </w:rPr>
        <w:t>认定为优秀服务机构的</w:t>
      </w:r>
      <w:r>
        <w:rPr>
          <w:rFonts w:hint="eastAsia" w:eastAsia="仿宋_GB2312"/>
          <w:kern w:val="0"/>
          <w:sz w:val="32"/>
          <w:szCs w:val="32"/>
          <w:lang w:bidi="ar"/>
        </w:rPr>
        <w:t>，</w:t>
      </w:r>
      <w:r>
        <w:rPr>
          <w:rFonts w:eastAsia="仿宋_GB2312"/>
          <w:kern w:val="0"/>
          <w:sz w:val="32"/>
          <w:szCs w:val="32"/>
          <w:lang w:bidi="ar"/>
        </w:rPr>
        <w:t>诊断数量上限可增加</w:t>
      </w:r>
      <w:r>
        <w:rPr>
          <w:rFonts w:hint="eastAsia" w:eastAsia="仿宋_GB2312"/>
          <w:kern w:val="0"/>
          <w:sz w:val="32"/>
          <w:szCs w:val="32"/>
          <w:lang w:bidi="ar"/>
        </w:rPr>
        <w:t>10</w:t>
      </w:r>
      <w:r>
        <w:rPr>
          <w:rFonts w:eastAsia="仿宋_GB2312"/>
          <w:kern w:val="0"/>
          <w:sz w:val="32"/>
          <w:szCs w:val="32"/>
          <w:lang w:bidi="ar"/>
        </w:rPr>
        <w:t>家，连续两年或以上被评为优秀的</w:t>
      </w:r>
      <w:r>
        <w:rPr>
          <w:rFonts w:hint="eastAsia" w:eastAsia="仿宋_GB2312"/>
          <w:kern w:val="0"/>
          <w:sz w:val="32"/>
          <w:szCs w:val="32"/>
          <w:lang w:bidi="ar"/>
        </w:rPr>
        <w:t>，</w:t>
      </w:r>
      <w:r>
        <w:rPr>
          <w:rFonts w:eastAsia="仿宋_GB2312"/>
          <w:kern w:val="0"/>
          <w:sz w:val="32"/>
          <w:szCs w:val="32"/>
          <w:lang w:bidi="ar"/>
        </w:rPr>
        <w:t>诊断数量上限可增加</w:t>
      </w:r>
      <w:r>
        <w:rPr>
          <w:rFonts w:hint="eastAsia" w:eastAsia="仿宋_GB2312"/>
          <w:kern w:val="0"/>
          <w:sz w:val="32"/>
          <w:szCs w:val="32"/>
          <w:lang w:bidi="ar"/>
        </w:rPr>
        <w:t>20</w:t>
      </w:r>
      <w:r>
        <w:rPr>
          <w:rFonts w:eastAsia="仿宋_GB2312"/>
          <w:kern w:val="0"/>
          <w:sz w:val="32"/>
          <w:szCs w:val="32"/>
          <w:lang w:bidi="ar"/>
        </w:rPr>
        <w:t>家。</w:t>
      </w:r>
    </w:p>
    <w:p>
      <w:pPr>
        <w:pStyle w:val="2"/>
        <w:spacing w:line="560" w:lineRule="exact"/>
        <w:ind w:firstLine="640" w:firstLineChars="200"/>
        <w:rPr>
          <w:rFonts w:eastAsia="仿宋_GB2312"/>
          <w:kern w:val="0"/>
          <w:sz w:val="32"/>
          <w:szCs w:val="32"/>
          <w:lang w:bidi="ar"/>
        </w:rPr>
      </w:pPr>
      <w:r>
        <w:rPr>
          <w:rFonts w:hint="eastAsia" w:eastAsia="仿宋_GB2312"/>
          <w:kern w:val="0"/>
          <w:sz w:val="32"/>
          <w:szCs w:val="32"/>
          <w:lang w:bidi="ar"/>
        </w:rPr>
        <w:t>（五）每年方案设计的数量上限为诊断服务数量上限的一半。</w:t>
      </w:r>
    </w:p>
    <w:p>
      <w:pPr>
        <w:spacing w:line="560" w:lineRule="exact"/>
        <w:ind w:firstLine="640" w:firstLineChars="200"/>
        <w:contextualSpacing/>
        <w:rPr>
          <w:rFonts w:eastAsia="仿宋_GB2312"/>
          <w:color w:val="000000"/>
          <w:kern w:val="0"/>
          <w:sz w:val="32"/>
          <w:szCs w:val="32"/>
          <w:lang w:bidi="ar"/>
        </w:rPr>
      </w:pPr>
      <w:r>
        <w:rPr>
          <w:rFonts w:eastAsia="仿宋_GB2312"/>
          <w:color w:val="000000"/>
          <w:kern w:val="0"/>
          <w:sz w:val="32"/>
          <w:szCs w:val="32"/>
          <w:lang w:bidi="ar"/>
        </w:rPr>
        <w:t xml:space="preserve">第十一条 </w:t>
      </w:r>
      <w:r>
        <w:rPr>
          <w:rFonts w:hint="eastAsia" w:eastAsia="仿宋_GB2312"/>
          <w:color w:val="000000"/>
          <w:kern w:val="0"/>
          <w:sz w:val="32"/>
          <w:szCs w:val="32"/>
          <w:lang w:bidi="ar"/>
        </w:rPr>
        <w:t>经信部门</w:t>
      </w:r>
      <w:r>
        <w:rPr>
          <w:rFonts w:eastAsia="仿宋_GB2312"/>
          <w:color w:val="000000"/>
          <w:kern w:val="0"/>
          <w:sz w:val="32"/>
          <w:szCs w:val="32"/>
          <w:lang w:bidi="ar"/>
        </w:rPr>
        <w:t>每年召开</w:t>
      </w:r>
      <w:r>
        <w:rPr>
          <w:rFonts w:hint="eastAsia" w:eastAsia="仿宋_GB2312"/>
          <w:color w:val="000000"/>
          <w:kern w:val="0"/>
          <w:sz w:val="32"/>
          <w:szCs w:val="32"/>
          <w:lang w:bidi="ar"/>
        </w:rPr>
        <w:t>至少</w:t>
      </w:r>
      <w:r>
        <w:rPr>
          <w:rFonts w:eastAsia="仿宋_GB2312"/>
          <w:color w:val="000000"/>
          <w:kern w:val="0"/>
          <w:sz w:val="32"/>
          <w:szCs w:val="32"/>
          <w:lang w:bidi="ar"/>
        </w:rPr>
        <w:t>两次智能化技改诊断咨询与推广培训工作交流会，</w:t>
      </w:r>
      <w:r>
        <w:rPr>
          <w:rFonts w:hint="eastAsia" w:eastAsia="仿宋_GB2312"/>
          <w:color w:val="000000"/>
          <w:kern w:val="0"/>
          <w:sz w:val="32"/>
          <w:szCs w:val="32"/>
          <w:lang w:bidi="ar"/>
        </w:rPr>
        <w:t>服务机构需</w:t>
      </w:r>
      <w:r>
        <w:rPr>
          <w:rFonts w:eastAsia="仿宋_GB2312"/>
          <w:color w:val="000000"/>
          <w:kern w:val="0"/>
          <w:sz w:val="32"/>
          <w:szCs w:val="32"/>
          <w:lang w:bidi="ar"/>
        </w:rPr>
        <w:t>及时反馈</w:t>
      </w:r>
      <w:r>
        <w:rPr>
          <w:rFonts w:hint="eastAsia" w:eastAsia="仿宋_GB2312"/>
          <w:color w:val="000000"/>
          <w:kern w:val="0"/>
          <w:sz w:val="32"/>
          <w:szCs w:val="32"/>
          <w:lang w:bidi="ar"/>
        </w:rPr>
        <w:t>服务</w:t>
      </w:r>
      <w:r>
        <w:rPr>
          <w:rFonts w:eastAsia="仿宋_GB2312"/>
          <w:color w:val="000000"/>
          <w:kern w:val="0"/>
          <w:sz w:val="32"/>
          <w:szCs w:val="32"/>
          <w:lang w:bidi="ar"/>
        </w:rPr>
        <w:t>工作中遇到的问题，</w:t>
      </w:r>
      <w:r>
        <w:rPr>
          <w:rFonts w:hint="eastAsia" w:eastAsia="仿宋_GB2312"/>
          <w:color w:val="000000"/>
          <w:kern w:val="0"/>
          <w:sz w:val="32"/>
          <w:szCs w:val="32"/>
          <w:lang w:bidi="ar"/>
        </w:rPr>
        <w:t>研讨解决方案，以不断完善和强化管理机制</w:t>
      </w:r>
      <w:r>
        <w:rPr>
          <w:rFonts w:eastAsia="仿宋_GB2312"/>
          <w:color w:val="000000"/>
          <w:kern w:val="0"/>
          <w:sz w:val="32"/>
          <w:szCs w:val="32"/>
          <w:lang w:bidi="ar"/>
        </w:rPr>
        <w:t>。</w:t>
      </w:r>
    </w:p>
    <w:p>
      <w:pPr>
        <w:spacing w:line="560" w:lineRule="exact"/>
        <w:ind w:firstLine="640" w:firstLineChars="200"/>
        <w:contextualSpacing/>
        <w:rPr>
          <w:rFonts w:eastAsia="仿宋_GB2312"/>
          <w:color w:val="000000"/>
          <w:kern w:val="0"/>
          <w:sz w:val="32"/>
          <w:szCs w:val="32"/>
          <w:lang w:bidi="ar"/>
        </w:rPr>
      </w:pPr>
      <w:r>
        <w:rPr>
          <w:rFonts w:eastAsia="仿宋_GB2312"/>
          <w:color w:val="000000"/>
          <w:kern w:val="0"/>
          <w:sz w:val="32"/>
          <w:szCs w:val="32"/>
          <w:lang w:bidi="ar"/>
        </w:rPr>
        <w:t>第十二条 每年对服务机构</w:t>
      </w:r>
      <w:r>
        <w:rPr>
          <w:rFonts w:hint="eastAsia" w:eastAsia="仿宋_GB2312"/>
          <w:color w:val="000000"/>
          <w:kern w:val="0"/>
          <w:sz w:val="32"/>
          <w:szCs w:val="32"/>
          <w:lang w:bidi="ar"/>
        </w:rPr>
        <w:t>全年</w:t>
      </w:r>
      <w:r>
        <w:rPr>
          <w:rFonts w:eastAsia="仿宋_GB2312"/>
          <w:color w:val="000000"/>
          <w:kern w:val="0"/>
          <w:sz w:val="32"/>
          <w:szCs w:val="32"/>
          <w:lang w:bidi="ar"/>
        </w:rPr>
        <w:t>的</w:t>
      </w:r>
      <w:r>
        <w:rPr>
          <w:rFonts w:hint="eastAsia" w:eastAsia="仿宋_GB2312"/>
          <w:color w:val="000000"/>
          <w:kern w:val="0"/>
          <w:sz w:val="32"/>
          <w:szCs w:val="32"/>
          <w:lang w:bidi="ar"/>
        </w:rPr>
        <w:t>服务成效</w:t>
      </w:r>
      <w:r>
        <w:rPr>
          <w:rFonts w:eastAsia="仿宋_GB2312"/>
          <w:color w:val="000000"/>
          <w:kern w:val="0"/>
          <w:sz w:val="32"/>
          <w:szCs w:val="32"/>
          <w:lang w:bidi="ar"/>
        </w:rPr>
        <w:t>进行综合评价，遴选出10家温州市优秀服务机构，并予以公示公布。</w:t>
      </w:r>
    </w:p>
    <w:p>
      <w:pPr>
        <w:spacing w:line="560" w:lineRule="exact"/>
        <w:ind w:firstLine="640" w:firstLineChars="200"/>
        <w:contextualSpacing/>
        <w:rPr>
          <w:rFonts w:eastAsia="仿宋_GB2312"/>
          <w:color w:val="000000"/>
          <w:kern w:val="0"/>
          <w:sz w:val="32"/>
          <w:szCs w:val="32"/>
          <w:lang w:bidi="ar"/>
        </w:rPr>
      </w:pPr>
      <w:r>
        <w:rPr>
          <w:rFonts w:eastAsia="仿宋_GB2312"/>
          <w:color w:val="000000"/>
          <w:kern w:val="0"/>
          <w:sz w:val="32"/>
          <w:szCs w:val="32"/>
          <w:lang w:bidi="ar"/>
        </w:rPr>
        <w:t>第十三条 优秀服务机构遴选标准：</w:t>
      </w:r>
    </w:p>
    <w:p>
      <w:pPr>
        <w:spacing w:line="560" w:lineRule="exact"/>
        <w:ind w:firstLine="640" w:firstLineChars="200"/>
        <w:contextualSpacing/>
      </w:pPr>
      <w:r>
        <w:rPr>
          <w:rFonts w:eastAsia="仿宋_GB2312"/>
          <w:color w:val="000000"/>
          <w:kern w:val="0"/>
          <w:sz w:val="32"/>
          <w:szCs w:val="32"/>
          <w:lang w:bidi="ar"/>
        </w:rPr>
        <w:t>（一）业务绩效</w:t>
      </w:r>
      <w:r>
        <w:rPr>
          <w:rFonts w:hint="eastAsia" w:eastAsia="仿宋_GB2312"/>
          <w:color w:val="000000"/>
          <w:kern w:val="0"/>
          <w:sz w:val="32"/>
          <w:szCs w:val="32"/>
          <w:lang w:bidi="ar"/>
        </w:rPr>
        <w:t>50</w:t>
      </w:r>
      <w:r>
        <w:rPr>
          <w:rFonts w:eastAsia="仿宋_GB2312"/>
          <w:color w:val="000000"/>
          <w:kern w:val="0"/>
          <w:sz w:val="32"/>
          <w:szCs w:val="32"/>
          <w:lang w:bidi="ar"/>
        </w:rPr>
        <w:t>分。根据服务机构上年度的诊断咨询和培训评测等综合情况打分。</w:t>
      </w:r>
    </w:p>
    <w:p>
      <w:pPr>
        <w:spacing w:line="560" w:lineRule="exact"/>
        <w:ind w:firstLine="640" w:firstLineChars="200"/>
        <w:contextualSpacing/>
        <w:rPr>
          <w:rFonts w:eastAsia="仿宋_GB2312"/>
          <w:color w:val="000000"/>
          <w:kern w:val="0"/>
          <w:sz w:val="32"/>
          <w:szCs w:val="32"/>
          <w:lang w:bidi="ar"/>
        </w:rPr>
      </w:pPr>
      <w:r>
        <w:rPr>
          <w:rFonts w:eastAsia="仿宋_GB2312"/>
          <w:color w:val="000000"/>
          <w:kern w:val="0"/>
          <w:sz w:val="32"/>
          <w:szCs w:val="32"/>
          <w:lang w:bidi="ar"/>
        </w:rPr>
        <w:t>（二）企业评价20分。通过电话回访，表格回馈等方式，征集企业对服务机构的评价打分。</w:t>
      </w:r>
    </w:p>
    <w:p>
      <w:pPr>
        <w:spacing w:line="560" w:lineRule="exact"/>
        <w:ind w:firstLine="640" w:firstLineChars="200"/>
        <w:contextualSpacing/>
        <w:rPr>
          <w:rFonts w:eastAsia="仿宋_GB2312"/>
          <w:color w:val="000000"/>
          <w:kern w:val="0"/>
          <w:sz w:val="32"/>
          <w:szCs w:val="32"/>
          <w:lang w:bidi="ar"/>
        </w:rPr>
      </w:pPr>
      <w:r>
        <w:rPr>
          <w:rFonts w:eastAsia="仿宋_GB2312"/>
          <w:color w:val="000000"/>
          <w:kern w:val="0"/>
          <w:sz w:val="32"/>
          <w:szCs w:val="32"/>
          <w:lang w:bidi="ar"/>
        </w:rPr>
        <w:t>（三）课题答辩</w:t>
      </w:r>
      <w:r>
        <w:rPr>
          <w:rFonts w:hint="eastAsia" w:eastAsia="仿宋_GB2312"/>
          <w:color w:val="000000"/>
          <w:kern w:val="0"/>
          <w:sz w:val="32"/>
          <w:szCs w:val="32"/>
          <w:lang w:bidi="ar"/>
        </w:rPr>
        <w:t>30</w:t>
      </w:r>
      <w:r>
        <w:rPr>
          <w:rFonts w:eastAsia="仿宋_GB2312"/>
          <w:color w:val="000000"/>
          <w:kern w:val="0"/>
          <w:sz w:val="32"/>
          <w:szCs w:val="32"/>
          <w:lang w:bidi="ar"/>
        </w:rPr>
        <w:t>分。根据温州市</w:t>
      </w:r>
      <w:r>
        <w:rPr>
          <w:rFonts w:hint="eastAsia" w:eastAsia="仿宋_GB2312"/>
          <w:color w:val="000000"/>
          <w:kern w:val="0"/>
          <w:sz w:val="32"/>
          <w:szCs w:val="32"/>
          <w:lang w:bidi="ar"/>
        </w:rPr>
        <w:t>经济和信息化局</w:t>
      </w:r>
      <w:r>
        <w:rPr>
          <w:rFonts w:eastAsia="仿宋_GB2312"/>
          <w:color w:val="000000"/>
          <w:kern w:val="0"/>
          <w:sz w:val="32"/>
          <w:szCs w:val="32"/>
          <w:lang w:bidi="ar"/>
        </w:rPr>
        <w:t>给定的课题进行</w:t>
      </w:r>
      <w:r>
        <w:rPr>
          <w:rFonts w:hint="eastAsia" w:eastAsia="仿宋_GB2312"/>
          <w:color w:val="000000"/>
          <w:kern w:val="0"/>
          <w:sz w:val="32"/>
          <w:szCs w:val="32"/>
          <w:lang w:bidi="ar"/>
        </w:rPr>
        <w:t>现场</w:t>
      </w:r>
      <w:r>
        <w:rPr>
          <w:rFonts w:eastAsia="仿宋_GB2312"/>
          <w:color w:val="000000"/>
          <w:kern w:val="0"/>
          <w:sz w:val="32"/>
          <w:szCs w:val="32"/>
          <w:lang w:bidi="ar"/>
        </w:rPr>
        <w:t>答辩，根据现场答辩情况打分。</w:t>
      </w:r>
    </w:p>
    <w:p>
      <w:pPr>
        <w:pStyle w:val="2"/>
        <w:spacing w:line="560" w:lineRule="exact"/>
        <w:rPr>
          <w:rFonts w:eastAsia="黑体"/>
          <w:color w:val="000000"/>
          <w:kern w:val="0"/>
          <w:sz w:val="32"/>
          <w:szCs w:val="32"/>
          <w:lang w:bidi="ar"/>
        </w:rPr>
      </w:pPr>
    </w:p>
    <w:p>
      <w:pPr>
        <w:pStyle w:val="2"/>
        <w:spacing w:line="560" w:lineRule="exact"/>
        <w:jc w:val="center"/>
        <w:rPr>
          <w:rFonts w:eastAsia="黑体"/>
          <w:color w:val="000000"/>
          <w:kern w:val="0"/>
          <w:sz w:val="32"/>
          <w:szCs w:val="32"/>
          <w:lang w:bidi="ar"/>
        </w:rPr>
      </w:pPr>
      <w:r>
        <w:rPr>
          <w:rFonts w:eastAsia="黑体"/>
          <w:color w:val="000000"/>
          <w:kern w:val="0"/>
          <w:sz w:val="32"/>
          <w:szCs w:val="32"/>
          <w:lang w:bidi="ar"/>
        </w:rPr>
        <w:t>第四章 服务</w:t>
      </w:r>
      <w:r>
        <w:rPr>
          <w:rFonts w:hint="eastAsia" w:eastAsia="黑体"/>
          <w:color w:val="000000"/>
          <w:kern w:val="0"/>
          <w:sz w:val="32"/>
          <w:szCs w:val="32"/>
          <w:lang w:bidi="ar"/>
        </w:rPr>
        <w:t>规范</w:t>
      </w:r>
    </w:p>
    <w:p>
      <w:pPr>
        <w:spacing w:line="560" w:lineRule="exact"/>
        <w:ind w:firstLine="640" w:firstLineChars="200"/>
        <w:contextualSpacing/>
        <w:rPr>
          <w:rFonts w:eastAsia="仿宋_GB2312"/>
          <w:sz w:val="32"/>
          <w:szCs w:val="32"/>
        </w:rPr>
      </w:pPr>
      <w:r>
        <w:rPr>
          <w:rFonts w:eastAsia="仿宋_GB2312"/>
          <w:sz w:val="32"/>
          <w:szCs w:val="32"/>
        </w:rPr>
        <w:t>第十四条 服务机构</w:t>
      </w:r>
      <w:r>
        <w:rPr>
          <w:rFonts w:hint="eastAsia" w:eastAsia="仿宋_GB2312"/>
          <w:sz w:val="32"/>
          <w:szCs w:val="32"/>
        </w:rPr>
        <w:t>应按工作规范开展咨询服务。</w:t>
      </w:r>
    </w:p>
    <w:p>
      <w:pPr>
        <w:spacing w:line="560" w:lineRule="exact"/>
        <w:ind w:firstLine="640" w:firstLineChars="200"/>
        <w:contextualSpacing/>
        <w:rPr>
          <w:bCs/>
        </w:rPr>
      </w:pPr>
      <w:r>
        <w:rPr>
          <w:rFonts w:eastAsia="仿宋_GB2312"/>
          <w:bCs/>
          <w:sz w:val="32"/>
          <w:szCs w:val="32"/>
        </w:rPr>
        <w:t>（一）主动对接。服务机构应主动自行对接有需求的企业开展智能化诊断咨询服务，并向企业属地经信部门进行备案，及时更新服务动态进展。</w:t>
      </w:r>
    </w:p>
    <w:p>
      <w:pPr>
        <w:pStyle w:val="2"/>
        <w:spacing w:line="560" w:lineRule="exact"/>
        <w:ind w:firstLine="566" w:firstLineChars="177"/>
        <w:rPr>
          <w:rFonts w:eastAsia="仿宋_GB2312"/>
          <w:bCs/>
          <w:sz w:val="32"/>
          <w:szCs w:val="32"/>
        </w:rPr>
      </w:pPr>
      <w:r>
        <w:rPr>
          <w:rFonts w:eastAsia="仿宋_GB2312"/>
          <w:bCs/>
          <w:sz w:val="32"/>
          <w:szCs w:val="32"/>
        </w:rPr>
        <w:t>（二）规范守时。服务机构</w:t>
      </w:r>
      <w:r>
        <w:rPr>
          <w:rFonts w:hint="eastAsia" w:eastAsia="仿宋_GB2312"/>
          <w:bCs/>
          <w:sz w:val="32"/>
          <w:szCs w:val="32"/>
        </w:rPr>
        <w:t>开展</w:t>
      </w:r>
      <w:r>
        <w:rPr>
          <w:rFonts w:eastAsia="仿宋_GB2312"/>
          <w:bCs/>
          <w:sz w:val="32"/>
          <w:szCs w:val="32"/>
        </w:rPr>
        <w:t>咨询服务要遵守规范流程，投入足够的工作时间，确保</w:t>
      </w:r>
      <w:r>
        <w:rPr>
          <w:rFonts w:hint="eastAsia" w:eastAsia="仿宋_GB2312"/>
          <w:bCs/>
          <w:sz w:val="32"/>
          <w:szCs w:val="32"/>
        </w:rPr>
        <w:t>提供的</w:t>
      </w:r>
      <w:r>
        <w:rPr>
          <w:rFonts w:eastAsia="仿宋_GB2312"/>
          <w:bCs/>
          <w:sz w:val="32"/>
          <w:szCs w:val="32"/>
        </w:rPr>
        <w:t>服务高质高效。</w:t>
      </w:r>
    </w:p>
    <w:p>
      <w:pPr>
        <w:pStyle w:val="2"/>
        <w:spacing w:line="560" w:lineRule="exact"/>
        <w:ind w:firstLine="566" w:firstLineChars="177"/>
        <w:rPr>
          <w:rFonts w:eastAsia="仿宋_GB2312"/>
          <w:sz w:val="32"/>
          <w:szCs w:val="32"/>
        </w:rPr>
      </w:pPr>
      <w:r>
        <w:rPr>
          <w:rFonts w:eastAsia="仿宋_GB2312"/>
          <w:bCs/>
          <w:sz w:val="32"/>
          <w:szCs w:val="32"/>
        </w:rPr>
        <w:t>（三）服从管理。服务机构</w:t>
      </w:r>
      <w:r>
        <w:rPr>
          <w:rFonts w:eastAsia="仿宋_GB2312"/>
          <w:sz w:val="32"/>
          <w:szCs w:val="32"/>
        </w:rPr>
        <w:t>在提供服务过程中应接受经信部门的监督和管理，在没有达成有效合作意愿的前提下，应服从主管部门统筹调配指导。</w:t>
      </w:r>
    </w:p>
    <w:p>
      <w:pPr>
        <w:spacing w:line="560" w:lineRule="exact"/>
        <w:ind w:firstLine="640" w:firstLineChars="200"/>
        <w:rPr>
          <w:rFonts w:eastAsia="仿宋_GB2312"/>
          <w:sz w:val="32"/>
          <w:szCs w:val="32"/>
        </w:rPr>
      </w:pPr>
      <w:r>
        <w:rPr>
          <w:rFonts w:hint="eastAsia" w:eastAsia="仿宋_GB2312"/>
          <w:sz w:val="32"/>
          <w:szCs w:val="32"/>
        </w:rPr>
        <w:t>第十五条</w:t>
      </w:r>
      <w:r>
        <w:rPr>
          <w:rFonts w:eastAsia="仿宋_GB2312"/>
          <w:sz w:val="32"/>
          <w:szCs w:val="32"/>
        </w:rPr>
        <w:t>服务机构</w:t>
      </w:r>
      <w:r>
        <w:rPr>
          <w:rFonts w:hint="eastAsia" w:eastAsia="仿宋_GB2312"/>
          <w:sz w:val="32"/>
          <w:szCs w:val="32"/>
        </w:rPr>
        <w:t>应按工作规范开展培训服务。</w:t>
      </w:r>
    </w:p>
    <w:p>
      <w:pPr>
        <w:spacing w:line="56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时间要求。市域范围内的活动一般要求半天内完成，特殊情况可延长至一天。</w:t>
      </w:r>
    </w:p>
    <w:p>
      <w:pPr>
        <w:spacing w:line="56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参会对象。</w:t>
      </w:r>
      <w:r>
        <w:rPr>
          <w:rFonts w:hint="eastAsia" w:eastAsia="仿宋_GB2312"/>
          <w:sz w:val="32"/>
          <w:szCs w:val="32"/>
        </w:rPr>
        <w:t>除面向咨询（培训）服务机构的培训外，</w:t>
      </w:r>
      <w:r>
        <w:rPr>
          <w:rFonts w:eastAsia="仿宋_GB2312"/>
          <w:sz w:val="32"/>
          <w:szCs w:val="32"/>
        </w:rPr>
        <w:t>要求</w:t>
      </w:r>
      <w:r>
        <w:rPr>
          <w:rFonts w:hint="eastAsia" w:eastAsia="仿宋_GB2312"/>
          <w:sz w:val="32"/>
          <w:szCs w:val="32"/>
        </w:rPr>
        <w:t>以有</w:t>
      </w:r>
      <w:r>
        <w:rPr>
          <w:rFonts w:eastAsia="仿宋_GB2312"/>
          <w:sz w:val="32"/>
          <w:szCs w:val="32"/>
        </w:rPr>
        <w:t>智能化技改需求的</w:t>
      </w:r>
      <w:r>
        <w:rPr>
          <w:rFonts w:hint="eastAsia" w:eastAsia="仿宋_GB2312"/>
          <w:sz w:val="32"/>
          <w:szCs w:val="32"/>
        </w:rPr>
        <w:t>制造业</w:t>
      </w:r>
      <w:r>
        <w:rPr>
          <w:rFonts w:eastAsia="仿宋_GB2312"/>
          <w:sz w:val="32"/>
          <w:szCs w:val="32"/>
        </w:rPr>
        <w:t>企业为主要对象，单次活动参与人数通常要求</w:t>
      </w:r>
      <w:r>
        <w:rPr>
          <w:rFonts w:hint="eastAsia" w:eastAsia="仿宋_GB2312"/>
          <w:sz w:val="32"/>
          <w:szCs w:val="32"/>
        </w:rPr>
        <w:t>50</w:t>
      </w:r>
      <w:r>
        <w:rPr>
          <w:rFonts w:eastAsia="仿宋_GB2312"/>
          <w:sz w:val="32"/>
          <w:szCs w:val="32"/>
        </w:rPr>
        <w:t>人以上，讲座论坛类活动要求人数100人以上。各类活动均不得向</w:t>
      </w:r>
      <w:r>
        <w:rPr>
          <w:rFonts w:hint="eastAsia" w:eastAsia="仿宋_GB2312"/>
          <w:sz w:val="32"/>
          <w:szCs w:val="32"/>
        </w:rPr>
        <w:t>参会对象</w:t>
      </w:r>
      <w:r>
        <w:rPr>
          <w:rFonts w:eastAsia="仿宋_GB2312"/>
          <w:sz w:val="32"/>
          <w:szCs w:val="32"/>
        </w:rPr>
        <w:t>收取</w:t>
      </w:r>
      <w:r>
        <w:rPr>
          <w:rFonts w:hint="eastAsia" w:eastAsia="仿宋_GB2312"/>
          <w:sz w:val="32"/>
          <w:szCs w:val="32"/>
        </w:rPr>
        <w:t>相关</w:t>
      </w:r>
      <w:r>
        <w:rPr>
          <w:rFonts w:eastAsia="仿宋_GB2312"/>
          <w:sz w:val="32"/>
          <w:szCs w:val="32"/>
        </w:rPr>
        <w:t>费用。</w:t>
      </w:r>
    </w:p>
    <w:p>
      <w:pPr>
        <w:pStyle w:val="2"/>
        <w:spacing w:line="560" w:lineRule="exact"/>
        <w:ind w:firstLine="640" w:firstLineChars="200"/>
        <w:rPr>
          <w:rFonts w:eastAsia="仿宋_GB2312"/>
          <w:sz w:val="32"/>
          <w:szCs w:val="32"/>
        </w:rPr>
      </w:pPr>
      <w:r>
        <w:rPr>
          <w:rFonts w:hint="eastAsia" w:eastAsia="仿宋_GB2312"/>
          <w:sz w:val="32"/>
          <w:szCs w:val="32"/>
        </w:rPr>
        <w:t>（三）内容要求。活动</w:t>
      </w:r>
      <w:r>
        <w:rPr>
          <w:rFonts w:eastAsia="仿宋_GB2312"/>
          <w:sz w:val="32"/>
          <w:szCs w:val="32"/>
        </w:rPr>
        <w:t>内容</w:t>
      </w:r>
      <w:r>
        <w:rPr>
          <w:rFonts w:hint="eastAsia" w:eastAsia="仿宋_GB2312"/>
          <w:sz w:val="32"/>
          <w:szCs w:val="32"/>
        </w:rPr>
        <w:t>要有</w:t>
      </w:r>
      <w:r>
        <w:rPr>
          <w:rFonts w:eastAsia="仿宋_GB2312"/>
          <w:sz w:val="32"/>
          <w:szCs w:val="32"/>
        </w:rPr>
        <w:t>针对性</w:t>
      </w:r>
      <w:r>
        <w:rPr>
          <w:rFonts w:hint="eastAsia" w:eastAsia="仿宋_GB2312"/>
          <w:sz w:val="32"/>
          <w:szCs w:val="32"/>
        </w:rPr>
        <w:t>，应突出温州“5+5”产业发展方向，契合主导产业的智能化技改需求。</w:t>
      </w:r>
    </w:p>
    <w:p>
      <w:pPr>
        <w:pStyle w:val="2"/>
        <w:spacing w:line="56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质量要求。要注重活动质量，</w:t>
      </w:r>
      <w:r>
        <w:rPr>
          <w:rFonts w:hint="eastAsia" w:eastAsia="仿宋_GB2312"/>
          <w:sz w:val="32"/>
          <w:szCs w:val="32"/>
        </w:rPr>
        <w:t>活动方案、议程和讲师课件等会议相关准备资料经属地经信部门审查后，应提前10个工作日报温州市经济和信息化局审核备案。培训活动实行学员评价机制，学员满意率要求达到80%以上，学员满意率80%以下的培训服务不予支付。</w:t>
      </w:r>
    </w:p>
    <w:p>
      <w:pPr>
        <w:pStyle w:val="2"/>
        <w:spacing w:line="560" w:lineRule="exact"/>
        <w:ind w:firstLine="640" w:firstLineChars="200"/>
        <w:rPr>
          <w:rFonts w:eastAsia="仿宋_GB2312"/>
          <w:sz w:val="32"/>
          <w:szCs w:val="32"/>
        </w:rPr>
      </w:pPr>
      <w:r>
        <w:rPr>
          <w:rFonts w:eastAsia="仿宋_GB2312"/>
          <w:sz w:val="32"/>
          <w:szCs w:val="32"/>
        </w:rPr>
        <w:t>第十</w:t>
      </w:r>
      <w:r>
        <w:rPr>
          <w:rFonts w:hint="eastAsia" w:eastAsia="仿宋_GB2312"/>
          <w:sz w:val="32"/>
          <w:szCs w:val="32"/>
        </w:rPr>
        <w:t>六</w:t>
      </w:r>
      <w:r>
        <w:rPr>
          <w:rFonts w:eastAsia="仿宋_GB2312"/>
          <w:sz w:val="32"/>
          <w:szCs w:val="32"/>
        </w:rPr>
        <w:t>条 服务机构</w:t>
      </w:r>
      <w:r>
        <w:rPr>
          <w:rFonts w:hint="eastAsia" w:eastAsia="仿宋_GB2312"/>
          <w:sz w:val="32"/>
          <w:szCs w:val="32"/>
        </w:rPr>
        <w:t>应严格遵守有关法律法规规定，认真</w:t>
      </w:r>
      <w:r>
        <w:rPr>
          <w:rFonts w:eastAsia="仿宋_GB2312"/>
          <w:sz w:val="32"/>
          <w:szCs w:val="32"/>
        </w:rPr>
        <w:t>开展咨询</w:t>
      </w:r>
      <w:r>
        <w:rPr>
          <w:rFonts w:hint="eastAsia" w:eastAsia="仿宋_GB2312"/>
          <w:sz w:val="32"/>
          <w:szCs w:val="32"/>
        </w:rPr>
        <w:t>与培训</w:t>
      </w:r>
      <w:r>
        <w:rPr>
          <w:rFonts w:eastAsia="仿宋_GB2312"/>
          <w:sz w:val="32"/>
          <w:szCs w:val="32"/>
        </w:rPr>
        <w:t>服务工作</w:t>
      </w:r>
      <w:r>
        <w:rPr>
          <w:rFonts w:hint="eastAsia" w:eastAsia="仿宋_GB2312"/>
          <w:sz w:val="32"/>
          <w:szCs w:val="32"/>
        </w:rPr>
        <w:t>，保证服务质量。</w:t>
      </w:r>
    </w:p>
    <w:p>
      <w:pPr>
        <w:pStyle w:val="2"/>
        <w:numPr>
          <w:ilvl w:val="0"/>
          <w:numId w:val="1"/>
        </w:numPr>
        <w:spacing w:line="560" w:lineRule="exact"/>
        <w:ind w:firstLine="640" w:firstLineChars="200"/>
        <w:rPr>
          <w:rFonts w:eastAsia="仿宋_GB2312"/>
          <w:sz w:val="32"/>
          <w:szCs w:val="32"/>
        </w:rPr>
      </w:pPr>
      <w:r>
        <w:rPr>
          <w:rFonts w:eastAsia="仿宋_GB2312"/>
          <w:sz w:val="32"/>
          <w:szCs w:val="32"/>
        </w:rPr>
        <w:t>服务机构应秉持创新、独立、科学、合理、系统等原则，按照</w:t>
      </w:r>
      <w:r>
        <w:rPr>
          <w:rFonts w:hint="eastAsia" w:eastAsia="仿宋_GB2312"/>
          <w:sz w:val="32"/>
          <w:szCs w:val="32"/>
        </w:rPr>
        <w:t>行业和</w:t>
      </w:r>
      <w:r>
        <w:rPr>
          <w:rFonts w:eastAsia="仿宋_GB2312"/>
          <w:sz w:val="32"/>
          <w:szCs w:val="32"/>
        </w:rPr>
        <w:t>企业的实际情况，客观地开展诊断服务，编制初步方案设计</w:t>
      </w:r>
      <w:r>
        <w:rPr>
          <w:rFonts w:hint="eastAsia" w:eastAsia="仿宋_GB2312"/>
          <w:sz w:val="32"/>
          <w:szCs w:val="32"/>
        </w:rPr>
        <w:t>和推广培训活动，</w:t>
      </w:r>
      <w:r>
        <w:rPr>
          <w:rFonts w:eastAsia="仿宋_GB2312"/>
          <w:sz w:val="32"/>
          <w:szCs w:val="32"/>
        </w:rPr>
        <w:t>不得强行推广</w:t>
      </w:r>
      <w:r>
        <w:rPr>
          <w:rFonts w:hint="eastAsia" w:eastAsia="仿宋_GB2312"/>
          <w:sz w:val="32"/>
          <w:szCs w:val="32"/>
        </w:rPr>
        <w:t>产品</w:t>
      </w:r>
      <w:r>
        <w:rPr>
          <w:rFonts w:eastAsia="仿宋_GB2312"/>
          <w:sz w:val="32"/>
          <w:szCs w:val="32"/>
        </w:rPr>
        <w:t>或服务内容。企业须客观评价服务机构提供的</w:t>
      </w:r>
      <w:r>
        <w:rPr>
          <w:rFonts w:hint="eastAsia" w:eastAsia="仿宋_GB2312"/>
          <w:sz w:val="32"/>
          <w:szCs w:val="32"/>
        </w:rPr>
        <w:t>相关</w:t>
      </w:r>
      <w:r>
        <w:rPr>
          <w:rFonts w:eastAsia="仿宋_GB2312"/>
          <w:sz w:val="32"/>
          <w:szCs w:val="32"/>
        </w:rPr>
        <w:t>服务。</w:t>
      </w:r>
    </w:p>
    <w:p>
      <w:pPr>
        <w:pStyle w:val="2"/>
        <w:numPr>
          <w:ilvl w:val="0"/>
          <w:numId w:val="1"/>
        </w:numPr>
        <w:spacing w:line="560" w:lineRule="exact"/>
        <w:ind w:firstLine="640" w:firstLineChars="200"/>
        <w:rPr>
          <w:rFonts w:eastAsia="仿宋_GB2312"/>
          <w:sz w:val="32"/>
          <w:szCs w:val="32"/>
        </w:rPr>
      </w:pPr>
      <w:r>
        <w:rPr>
          <w:rFonts w:hint="eastAsia" w:eastAsia="仿宋_GB2312"/>
          <w:sz w:val="32"/>
          <w:szCs w:val="32"/>
        </w:rPr>
        <w:t>服务内容涉及企业核心竞争力的，</w:t>
      </w:r>
      <w:r>
        <w:rPr>
          <w:rFonts w:eastAsia="仿宋_GB2312"/>
          <w:sz w:val="32"/>
          <w:szCs w:val="32"/>
        </w:rPr>
        <w:t>服务机构与企业签订保密协议，对企业提供的关键工艺、经济和技术资料给予严格保密。</w:t>
      </w:r>
    </w:p>
    <w:p>
      <w:pPr>
        <w:pStyle w:val="2"/>
        <w:numPr>
          <w:ilvl w:val="0"/>
          <w:numId w:val="1"/>
        </w:numPr>
        <w:spacing w:line="560" w:lineRule="exact"/>
        <w:ind w:firstLine="640" w:firstLineChars="200"/>
        <w:rPr>
          <w:rFonts w:eastAsia="仿宋_GB2312"/>
          <w:sz w:val="32"/>
          <w:szCs w:val="32"/>
        </w:rPr>
      </w:pPr>
      <w:r>
        <w:rPr>
          <w:rFonts w:eastAsia="仿宋_GB2312"/>
          <w:sz w:val="32"/>
          <w:szCs w:val="32"/>
        </w:rPr>
        <w:t>服务机构</w:t>
      </w:r>
      <w:r>
        <w:rPr>
          <w:rFonts w:hint="eastAsia" w:eastAsia="仿宋_GB2312"/>
          <w:sz w:val="32"/>
          <w:szCs w:val="32"/>
        </w:rPr>
        <w:t>入企服务应</w:t>
      </w:r>
      <w:r>
        <w:rPr>
          <w:rFonts w:eastAsia="仿宋_GB2312"/>
          <w:sz w:val="32"/>
          <w:szCs w:val="32"/>
        </w:rPr>
        <w:t>自行安排交通和食宿</w:t>
      </w:r>
      <w:r>
        <w:rPr>
          <w:rFonts w:hint="eastAsia" w:eastAsia="仿宋_GB2312"/>
          <w:sz w:val="32"/>
          <w:szCs w:val="32"/>
        </w:rPr>
        <w:t>，不得增加企业负担</w:t>
      </w:r>
      <w:r>
        <w:rPr>
          <w:rFonts w:eastAsia="仿宋_GB2312"/>
          <w:sz w:val="32"/>
          <w:szCs w:val="32"/>
        </w:rPr>
        <w:t>。</w:t>
      </w:r>
    </w:p>
    <w:p>
      <w:pPr>
        <w:numPr>
          <w:ilvl w:val="0"/>
          <w:numId w:val="1"/>
        </w:numPr>
        <w:spacing w:line="560" w:lineRule="exact"/>
        <w:ind w:firstLine="640" w:firstLineChars="200"/>
        <w:contextualSpacing/>
        <w:rPr>
          <w:rFonts w:eastAsia="仿宋_GB2312"/>
          <w:sz w:val="32"/>
          <w:szCs w:val="32"/>
        </w:rPr>
      </w:pPr>
      <w:r>
        <w:rPr>
          <w:rFonts w:hint="eastAsia" w:eastAsia="仿宋_GB2312"/>
          <w:sz w:val="32"/>
          <w:szCs w:val="32"/>
        </w:rPr>
        <w:t>发生</w:t>
      </w:r>
      <w:r>
        <w:rPr>
          <w:rFonts w:eastAsia="仿宋_GB2312"/>
          <w:sz w:val="32"/>
          <w:szCs w:val="32"/>
        </w:rPr>
        <w:t>抄袭、复制等情节恶劣行为</w:t>
      </w:r>
      <w:r>
        <w:rPr>
          <w:rFonts w:hint="eastAsia" w:eastAsia="仿宋_GB2312"/>
          <w:sz w:val="32"/>
          <w:szCs w:val="32"/>
        </w:rPr>
        <w:t>的服务项目</w:t>
      </w:r>
      <w:r>
        <w:rPr>
          <w:rFonts w:eastAsia="仿宋_GB2312"/>
          <w:sz w:val="32"/>
          <w:szCs w:val="32"/>
        </w:rPr>
        <w:t>，取消该项</w:t>
      </w:r>
      <w:r>
        <w:rPr>
          <w:rFonts w:hint="eastAsia" w:eastAsia="仿宋_GB2312"/>
          <w:sz w:val="32"/>
          <w:szCs w:val="32"/>
        </w:rPr>
        <w:t>目享受</w:t>
      </w:r>
      <w:r>
        <w:rPr>
          <w:rFonts w:eastAsia="仿宋_GB2312"/>
          <w:sz w:val="32"/>
          <w:szCs w:val="32"/>
        </w:rPr>
        <w:t>政府购买服务资格，并</w:t>
      </w:r>
      <w:r>
        <w:rPr>
          <w:rFonts w:hint="eastAsia" w:eastAsia="仿宋_GB2312"/>
          <w:sz w:val="32"/>
          <w:szCs w:val="32"/>
        </w:rPr>
        <w:t>将相关服务机构</w:t>
      </w:r>
      <w:r>
        <w:rPr>
          <w:rFonts w:eastAsia="仿宋_GB2312"/>
          <w:sz w:val="32"/>
          <w:szCs w:val="32"/>
        </w:rPr>
        <w:t>列入黑名单。服务机构被多个企业投诉，或被同一企业多次投诉，经核实造成恶劣影响的，取消</w:t>
      </w:r>
      <w:r>
        <w:rPr>
          <w:rFonts w:hint="eastAsia" w:eastAsia="仿宋_GB2312"/>
          <w:sz w:val="32"/>
          <w:szCs w:val="32"/>
        </w:rPr>
        <w:t>今后三年享受政府购买</w:t>
      </w:r>
      <w:r>
        <w:rPr>
          <w:rFonts w:eastAsia="仿宋_GB2312"/>
          <w:sz w:val="32"/>
          <w:szCs w:val="32"/>
        </w:rPr>
        <w:t>服务资格。</w:t>
      </w:r>
    </w:p>
    <w:p>
      <w:pPr>
        <w:pStyle w:val="2"/>
        <w:spacing w:line="560" w:lineRule="exact"/>
        <w:rPr>
          <w:rFonts w:eastAsia="仿宋_GB2312"/>
          <w:sz w:val="32"/>
          <w:szCs w:val="32"/>
        </w:rPr>
      </w:pPr>
    </w:p>
    <w:p>
      <w:pPr>
        <w:pStyle w:val="2"/>
        <w:spacing w:line="560" w:lineRule="exact"/>
        <w:jc w:val="center"/>
        <w:rPr>
          <w:rFonts w:eastAsia="黑体"/>
          <w:sz w:val="32"/>
          <w:szCs w:val="32"/>
        </w:rPr>
      </w:pPr>
      <w:r>
        <w:rPr>
          <w:rFonts w:eastAsia="黑体"/>
          <w:sz w:val="32"/>
          <w:szCs w:val="32"/>
        </w:rPr>
        <w:t>第</w:t>
      </w:r>
      <w:r>
        <w:rPr>
          <w:rFonts w:hint="eastAsia" w:eastAsia="黑体"/>
          <w:sz w:val="32"/>
          <w:szCs w:val="32"/>
        </w:rPr>
        <w:t>五</w:t>
      </w:r>
      <w:r>
        <w:rPr>
          <w:rFonts w:eastAsia="黑体"/>
          <w:sz w:val="32"/>
          <w:szCs w:val="32"/>
        </w:rPr>
        <w:t>章 附则</w:t>
      </w:r>
    </w:p>
    <w:p>
      <w:pPr>
        <w:pStyle w:val="2"/>
        <w:spacing w:line="560" w:lineRule="exact"/>
        <w:ind w:firstLine="640" w:firstLineChars="200"/>
        <w:rPr>
          <w:rFonts w:eastAsia="仿宋_GB2312"/>
          <w:sz w:val="32"/>
          <w:szCs w:val="32"/>
        </w:rPr>
      </w:pPr>
      <w:r>
        <w:rPr>
          <w:rFonts w:eastAsia="仿宋_GB2312"/>
          <w:sz w:val="32"/>
          <w:szCs w:val="32"/>
        </w:rPr>
        <w:t>第十</w:t>
      </w:r>
      <w:r>
        <w:rPr>
          <w:rFonts w:hint="eastAsia" w:eastAsia="仿宋_GB2312"/>
          <w:sz w:val="32"/>
          <w:szCs w:val="32"/>
        </w:rPr>
        <w:t>七</w:t>
      </w:r>
      <w:r>
        <w:rPr>
          <w:rFonts w:eastAsia="仿宋_GB2312"/>
          <w:sz w:val="32"/>
          <w:szCs w:val="32"/>
        </w:rPr>
        <w:t>条 本办法由温州市经济和信息化局</w:t>
      </w:r>
      <w:r>
        <w:rPr>
          <w:rFonts w:hint="eastAsia" w:eastAsia="仿宋_GB2312"/>
          <w:sz w:val="32"/>
          <w:szCs w:val="32"/>
        </w:rPr>
        <w:t>负责</w:t>
      </w:r>
      <w:r>
        <w:rPr>
          <w:rFonts w:eastAsia="仿宋_GB2312"/>
          <w:sz w:val="32"/>
          <w:szCs w:val="32"/>
        </w:rPr>
        <w:t>解释。</w:t>
      </w:r>
    </w:p>
    <w:p>
      <w:pPr>
        <w:pStyle w:val="2"/>
        <w:spacing w:line="560" w:lineRule="exact"/>
        <w:ind w:firstLine="640" w:firstLineChars="200"/>
        <w:rPr>
          <w:rFonts w:eastAsia="仿宋_GB2312"/>
          <w:sz w:val="32"/>
          <w:szCs w:val="32"/>
        </w:rPr>
      </w:pPr>
      <w:r>
        <w:rPr>
          <w:rFonts w:eastAsia="仿宋_GB2312"/>
          <w:sz w:val="32"/>
          <w:szCs w:val="32"/>
        </w:rPr>
        <w:t>第十</w:t>
      </w:r>
      <w:r>
        <w:rPr>
          <w:rFonts w:hint="eastAsia" w:eastAsia="仿宋_GB2312"/>
          <w:sz w:val="32"/>
          <w:szCs w:val="32"/>
        </w:rPr>
        <w:t>八</w:t>
      </w:r>
      <w:r>
        <w:rPr>
          <w:rFonts w:eastAsia="仿宋_GB2312"/>
          <w:sz w:val="32"/>
          <w:szCs w:val="32"/>
        </w:rPr>
        <w:t>条 本办法自发布之日起实施。</w:t>
      </w:r>
    </w:p>
    <w:p>
      <w:pPr>
        <w:spacing w:before="156" w:beforeLines="50" w:line="560" w:lineRule="exact"/>
        <w:contextualSpacing/>
        <w:rPr>
          <w:rFonts w:ascii="仿宋_GB2312" w:hAnsi="仿宋_GB2312" w:eastAsia="仿宋_GB2312" w:cs="仿宋_GB2312"/>
          <w:sz w:val="32"/>
          <w:szCs w:val="32"/>
        </w:rPr>
      </w:pPr>
    </w:p>
    <w:p>
      <w:pPr>
        <w:spacing w:before="156" w:beforeLines="50"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附件：1.温州市智能化技改咨询（培训）服务机构征集表</w:t>
      </w:r>
    </w:p>
    <w:p>
      <w:pPr>
        <w:spacing w:before="156" w:beforeLines="50" w:line="560" w:lineRule="exact"/>
        <w:ind w:firstLine="1600" w:firstLineChars="5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bidi="ar"/>
        </w:rPr>
        <w:t>温州市智能化技改咨询（培训）服务机构申报书</w:t>
      </w:r>
    </w:p>
    <w:p>
      <w:pPr>
        <w:pStyle w:val="10"/>
        <w:autoSpaceDN w:val="0"/>
        <w:spacing w:line="560" w:lineRule="exact"/>
        <w:ind w:firstLine="4800" w:firstLineChars="1500"/>
        <w:contextualSpacing/>
        <w:rPr>
          <w:color w:val="000000"/>
          <w:szCs w:val="32"/>
          <w:lang w:val="zh-CN"/>
        </w:rPr>
      </w:pPr>
      <w:r>
        <w:rPr>
          <w:rFonts w:eastAsia="黑体"/>
          <w:szCs w:val="32"/>
        </w:rPr>
        <w:br w:type="page"/>
      </w:r>
    </w:p>
    <w:p>
      <w:pPr>
        <w:spacing w:line="560" w:lineRule="exact"/>
        <w:rPr>
          <w:rFonts w:eastAsia="黑体"/>
          <w:sz w:val="32"/>
          <w:szCs w:val="32"/>
        </w:rPr>
      </w:pPr>
      <w:r>
        <w:rPr>
          <w:rFonts w:eastAsia="黑体"/>
          <w:sz w:val="32"/>
          <w:szCs w:val="32"/>
        </w:rPr>
        <w:t>附件1</w:t>
      </w:r>
    </w:p>
    <w:p>
      <w:pPr>
        <w:spacing w:before="156" w:beforeLines="50" w:line="560" w:lineRule="exact"/>
        <w:contextualSpacing/>
        <w:jc w:val="center"/>
        <w:rPr>
          <w:rFonts w:eastAsia="方正小标宋简体"/>
          <w:sz w:val="44"/>
          <w:szCs w:val="44"/>
        </w:rPr>
      </w:pPr>
      <w:r>
        <w:rPr>
          <w:rFonts w:eastAsia="方正小标宋简体"/>
          <w:sz w:val="44"/>
          <w:szCs w:val="44"/>
        </w:rPr>
        <w:t>温州市智能化技改咨询</w:t>
      </w:r>
      <w:r>
        <w:rPr>
          <w:rFonts w:hint="eastAsia" w:eastAsia="方正小标宋简体"/>
          <w:sz w:val="44"/>
          <w:szCs w:val="44"/>
        </w:rPr>
        <w:t>（培训）</w:t>
      </w:r>
      <w:r>
        <w:rPr>
          <w:rFonts w:eastAsia="方正小标宋简体"/>
          <w:sz w:val="44"/>
          <w:szCs w:val="44"/>
        </w:rPr>
        <w:t>服务机构</w:t>
      </w:r>
    </w:p>
    <w:p>
      <w:pPr>
        <w:spacing w:before="156" w:beforeLines="50" w:line="560" w:lineRule="exact"/>
        <w:contextualSpacing/>
        <w:jc w:val="center"/>
        <w:rPr>
          <w:rFonts w:eastAsia="方正小标宋简体"/>
          <w:sz w:val="44"/>
          <w:szCs w:val="44"/>
        </w:rPr>
      </w:pPr>
      <w:r>
        <w:rPr>
          <w:rFonts w:eastAsia="方正小标宋简体"/>
          <w:sz w:val="44"/>
          <w:szCs w:val="44"/>
        </w:rPr>
        <w:t>征集表</w:t>
      </w:r>
    </w:p>
    <w:p>
      <w:pPr>
        <w:pStyle w:val="2"/>
        <w:spacing w:line="560" w:lineRule="exact"/>
      </w:pPr>
    </w:p>
    <w:tbl>
      <w:tblPr>
        <w:tblStyle w:val="7"/>
        <w:tblW w:w="8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8"/>
        <w:gridCol w:w="1538"/>
        <w:gridCol w:w="1275"/>
        <w:gridCol w:w="1275"/>
        <w:gridCol w:w="1584"/>
        <w:gridCol w:w="1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单位名称（全称）</w:t>
            </w:r>
          </w:p>
        </w:tc>
        <w:tc>
          <w:tcPr>
            <w:tcW w:w="6098"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2" w:hRule="atLeast"/>
          <w:jc w:val="center"/>
        </w:trPr>
        <w:tc>
          <w:tcPr>
            <w:tcW w:w="2776"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社会信用代码</w:t>
            </w:r>
          </w:p>
        </w:tc>
        <w:tc>
          <w:tcPr>
            <w:tcW w:w="2550" w:type="dxa"/>
            <w:gridSpan w:val="2"/>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1584"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成立时间</w:t>
            </w:r>
          </w:p>
        </w:tc>
        <w:tc>
          <w:tcPr>
            <w:tcW w:w="1964"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2" w:hRule="atLeast"/>
          <w:jc w:val="center"/>
        </w:trPr>
        <w:tc>
          <w:tcPr>
            <w:tcW w:w="2776"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注册地址</w:t>
            </w:r>
          </w:p>
        </w:tc>
        <w:tc>
          <w:tcPr>
            <w:tcW w:w="6098" w:type="dxa"/>
            <w:gridSpan w:val="4"/>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 xml:space="preserve">      省    市    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2776"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办公地址</w:t>
            </w:r>
          </w:p>
        </w:tc>
        <w:tc>
          <w:tcPr>
            <w:tcW w:w="6098" w:type="dxa"/>
            <w:gridSpan w:val="4"/>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单位性质</w:t>
            </w:r>
          </w:p>
        </w:tc>
        <w:tc>
          <w:tcPr>
            <w:tcW w:w="255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hint="eastAsia" w:eastAsia="仿宋_GB2312"/>
                <w:color w:val="000000"/>
                <w:kern w:val="0"/>
                <w:sz w:val="24"/>
                <w:szCs w:val="24"/>
                <w:lang w:bidi="ar"/>
              </w:rPr>
              <w:t>□</w:t>
            </w:r>
            <w:r>
              <w:rPr>
                <w:rFonts w:eastAsia="仿宋_GB2312"/>
                <w:color w:val="000000"/>
                <w:kern w:val="0"/>
                <w:sz w:val="24"/>
                <w:szCs w:val="24"/>
                <w:lang w:bidi="ar"/>
              </w:rPr>
              <w:t xml:space="preserve">国有   </w:t>
            </w:r>
            <w:r>
              <w:rPr>
                <w:rFonts w:hint="eastAsia" w:eastAsia="仿宋_GB2312"/>
                <w:color w:val="000000"/>
                <w:kern w:val="0"/>
                <w:sz w:val="24"/>
                <w:szCs w:val="24"/>
                <w:lang w:bidi="ar"/>
              </w:rPr>
              <w:t>□</w:t>
            </w:r>
            <w:r>
              <w:rPr>
                <w:rFonts w:eastAsia="仿宋_GB2312"/>
                <w:color w:val="000000"/>
                <w:kern w:val="0"/>
                <w:sz w:val="24"/>
                <w:szCs w:val="24"/>
                <w:lang w:bidi="ar"/>
              </w:rPr>
              <w:t xml:space="preserve">民营  </w:t>
            </w:r>
          </w:p>
          <w:p>
            <w:pPr>
              <w:spacing w:line="240" w:lineRule="exact"/>
              <w:jc w:val="center"/>
              <w:rPr>
                <w:rFonts w:eastAsia="仿宋_GB2312"/>
                <w:color w:val="000000"/>
                <w:kern w:val="0"/>
                <w:sz w:val="24"/>
                <w:szCs w:val="24"/>
              </w:rPr>
            </w:pPr>
            <w:r>
              <w:rPr>
                <w:rFonts w:hint="eastAsia" w:eastAsia="仿宋_GB2312"/>
                <w:color w:val="000000"/>
                <w:kern w:val="0"/>
                <w:sz w:val="24"/>
                <w:szCs w:val="24"/>
                <w:lang w:bidi="ar"/>
              </w:rPr>
              <w:t>□</w:t>
            </w:r>
            <w:r>
              <w:rPr>
                <w:rFonts w:eastAsia="仿宋_GB2312"/>
                <w:color w:val="000000"/>
                <w:kern w:val="0"/>
                <w:sz w:val="24"/>
                <w:szCs w:val="24"/>
                <w:lang w:bidi="ar"/>
              </w:rPr>
              <w:t xml:space="preserve">合资   </w:t>
            </w:r>
            <w:r>
              <w:rPr>
                <w:rFonts w:hint="eastAsia" w:eastAsia="仿宋_GB2312"/>
                <w:color w:val="000000"/>
                <w:kern w:val="0"/>
                <w:sz w:val="24"/>
                <w:szCs w:val="24"/>
                <w:lang w:bidi="ar"/>
              </w:rPr>
              <w:t>□</w:t>
            </w:r>
            <w:r>
              <w:rPr>
                <w:rFonts w:eastAsia="仿宋_GB2312"/>
                <w:color w:val="000000"/>
                <w:kern w:val="0"/>
                <w:sz w:val="24"/>
                <w:szCs w:val="24"/>
                <w:lang w:bidi="ar"/>
              </w:rPr>
              <w:t>其他</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2020年主营业务收入（万元）</w:t>
            </w:r>
          </w:p>
        </w:tc>
        <w:tc>
          <w:tcPr>
            <w:tcW w:w="196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业务方向</w:t>
            </w:r>
          </w:p>
          <w:p>
            <w:pPr>
              <w:pStyle w:val="2"/>
              <w:spacing w:line="240" w:lineRule="exact"/>
              <w:jc w:val="center"/>
            </w:pPr>
            <w:r>
              <w:rPr>
                <w:rFonts w:hint="eastAsia" w:ascii="仿宋_GB2312" w:hAnsi="仿宋_GB2312" w:eastAsia="仿宋_GB2312" w:cs="仿宋_GB2312"/>
                <w:sz w:val="24"/>
                <w:szCs w:val="24"/>
              </w:rPr>
              <w:t>（至少勾1项）</w:t>
            </w:r>
          </w:p>
        </w:tc>
        <w:tc>
          <w:tcPr>
            <w:tcW w:w="6098"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 xml:space="preserve"> </w:t>
            </w:r>
            <w:r>
              <w:rPr>
                <w:rFonts w:hint="eastAsia" w:eastAsia="仿宋_GB2312"/>
                <w:color w:val="000000"/>
                <w:kern w:val="0"/>
                <w:sz w:val="24"/>
                <w:szCs w:val="24"/>
                <w:lang w:bidi="ar"/>
              </w:rPr>
              <w:t>□</w:t>
            </w:r>
            <w:r>
              <w:rPr>
                <w:rFonts w:hint="eastAsia" w:eastAsia="仿宋_GB2312"/>
                <w:color w:val="000000"/>
                <w:kern w:val="0"/>
                <w:sz w:val="24"/>
                <w:szCs w:val="24"/>
              </w:rPr>
              <w:t xml:space="preserve">诊断咨询      </w:t>
            </w:r>
            <w:r>
              <w:rPr>
                <w:rFonts w:eastAsia="仿宋_GB2312"/>
                <w:color w:val="000000"/>
                <w:kern w:val="0"/>
                <w:sz w:val="24"/>
                <w:szCs w:val="24"/>
                <w:lang w:bidi="ar"/>
              </w:rPr>
              <w:t xml:space="preserve"> </w:t>
            </w:r>
            <w:r>
              <w:rPr>
                <w:rFonts w:hint="eastAsia" w:eastAsia="仿宋_GB2312"/>
                <w:color w:val="000000"/>
                <w:kern w:val="0"/>
                <w:sz w:val="24"/>
                <w:szCs w:val="24"/>
                <w:lang w:bidi="ar"/>
              </w:rPr>
              <w:t>□</w:t>
            </w:r>
            <w:r>
              <w:rPr>
                <w:rFonts w:hint="eastAsia" w:eastAsia="仿宋_GB2312"/>
                <w:color w:val="000000"/>
                <w:kern w:val="0"/>
                <w:sz w:val="24"/>
                <w:szCs w:val="24"/>
              </w:rPr>
              <w:t>培训推广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1238" w:type="dxa"/>
            <w:vMerge w:val="restart"/>
            <w:tcBorders>
              <w:top w:val="single" w:color="000000" w:sz="4" w:space="0"/>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法定代表人或主要负责人</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姓名</w:t>
            </w:r>
          </w:p>
        </w:tc>
        <w:tc>
          <w:tcPr>
            <w:tcW w:w="2550" w:type="dxa"/>
            <w:gridSpan w:val="2"/>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p>
        </w:tc>
        <w:tc>
          <w:tcPr>
            <w:tcW w:w="158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电话及手机</w:t>
            </w:r>
          </w:p>
        </w:tc>
        <w:tc>
          <w:tcPr>
            <w:tcW w:w="196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1238"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职务</w:t>
            </w:r>
          </w:p>
        </w:tc>
        <w:tc>
          <w:tcPr>
            <w:tcW w:w="2550" w:type="dxa"/>
            <w:gridSpan w:val="2"/>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p>
        </w:tc>
        <w:tc>
          <w:tcPr>
            <w:tcW w:w="158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电子邮箱</w:t>
            </w:r>
          </w:p>
        </w:tc>
        <w:tc>
          <w:tcPr>
            <w:tcW w:w="196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123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联系人</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姓名</w:t>
            </w:r>
          </w:p>
        </w:tc>
        <w:tc>
          <w:tcPr>
            <w:tcW w:w="2550" w:type="dxa"/>
            <w:gridSpan w:val="2"/>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p>
        </w:tc>
        <w:tc>
          <w:tcPr>
            <w:tcW w:w="158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电话及手机</w:t>
            </w:r>
          </w:p>
        </w:tc>
        <w:tc>
          <w:tcPr>
            <w:tcW w:w="196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123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0"/>
                <w:szCs w:val="20"/>
              </w:rPr>
            </w:pP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职务</w:t>
            </w:r>
          </w:p>
        </w:tc>
        <w:tc>
          <w:tcPr>
            <w:tcW w:w="2550"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c>
          <w:tcPr>
            <w:tcW w:w="158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lang w:bidi="ar"/>
              </w:rPr>
              <w:t>电子邮箱</w:t>
            </w:r>
          </w:p>
        </w:tc>
        <w:tc>
          <w:tcPr>
            <w:tcW w:w="196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12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0"/>
                <w:szCs w:val="20"/>
              </w:rPr>
            </w:pPr>
            <w:r>
              <w:rPr>
                <w:rFonts w:hint="eastAsia" w:eastAsia="仿宋_GB2312"/>
                <w:color w:val="000000"/>
                <w:kern w:val="0"/>
                <w:sz w:val="24"/>
                <w:szCs w:val="24"/>
                <w:lang w:bidi="ar"/>
              </w:rPr>
              <w:t>常驻温州人数</w:t>
            </w:r>
          </w:p>
        </w:tc>
        <w:tc>
          <w:tcPr>
            <w:tcW w:w="15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1275" w:type="dxa"/>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hint="eastAsia" w:eastAsia="仿宋_GB2312"/>
                <w:color w:val="000000"/>
                <w:kern w:val="0"/>
                <w:sz w:val="24"/>
                <w:szCs w:val="24"/>
              </w:rPr>
              <w:t>中级职称人数</w:t>
            </w:r>
          </w:p>
        </w:tc>
        <w:tc>
          <w:tcPr>
            <w:tcW w:w="1275" w:type="dxa"/>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c>
          <w:tcPr>
            <w:tcW w:w="158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hint="eastAsia" w:eastAsia="仿宋_GB2312"/>
                <w:color w:val="000000"/>
                <w:kern w:val="0"/>
                <w:sz w:val="24"/>
                <w:szCs w:val="24"/>
                <w:lang w:bidi="ar"/>
              </w:rPr>
              <w:t>高级职称</w:t>
            </w:r>
          </w:p>
          <w:p>
            <w:pPr>
              <w:spacing w:line="240" w:lineRule="exact"/>
              <w:jc w:val="center"/>
              <w:rPr>
                <w:rFonts w:eastAsia="仿宋_GB2312"/>
                <w:color w:val="000000"/>
                <w:kern w:val="0"/>
                <w:sz w:val="24"/>
                <w:szCs w:val="24"/>
                <w:lang w:bidi="ar"/>
              </w:rPr>
            </w:pPr>
            <w:r>
              <w:rPr>
                <w:rFonts w:hint="eastAsia" w:eastAsia="仿宋_GB2312"/>
                <w:color w:val="000000"/>
                <w:kern w:val="0"/>
                <w:sz w:val="24"/>
                <w:szCs w:val="24"/>
                <w:lang w:bidi="ar"/>
              </w:rPr>
              <w:t>人数</w:t>
            </w:r>
          </w:p>
        </w:tc>
        <w:tc>
          <w:tcPr>
            <w:tcW w:w="196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是否为工信部、省级以上智能化技改相关推荐名单的服务商</w:t>
            </w:r>
          </w:p>
        </w:tc>
        <w:tc>
          <w:tcPr>
            <w:tcW w:w="6098" w:type="dxa"/>
            <w:gridSpan w:val="4"/>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（如有请填写</w:t>
            </w:r>
            <w:r>
              <w:rPr>
                <w:rFonts w:hint="eastAsia" w:eastAsia="仿宋_GB2312"/>
                <w:color w:val="000000"/>
                <w:kern w:val="0"/>
                <w:sz w:val="24"/>
                <w:szCs w:val="24"/>
              </w:rPr>
              <w:t>，需提供相关证明</w:t>
            </w:r>
            <w:r>
              <w:rPr>
                <w:rFonts w:eastAsia="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rPr>
              <w:t>是否参与国家、省、市相关智能化标准制定</w:t>
            </w:r>
          </w:p>
        </w:tc>
        <w:tc>
          <w:tcPr>
            <w:tcW w:w="6098" w:type="dxa"/>
            <w:gridSpan w:val="4"/>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（如有请填写）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是否承担过工信部、省级以上智能制造新模式及试点示范项目</w:t>
            </w:r>
          </w:p>
        </w:tc>
        <w:tc>
          <w:tcPr>
            <w:tcW w:w="6098" w:type="dxa"/>
            <w:gridSpan w:val="4"/>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（如有请填写）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5" w:hRule="atLeast"/>
          <w:jc w:val="center"/>
        </w:trPr>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智能化专业技术服务产品及优势</w:t>
            </w:r>
          </w:p>
        </w:tc>
        <w:tc>
          <w:tcPr>
            <w:tcW w:w="6098" w:type="dxa"/>
            <w:gridSpan w:val="4"/>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（限300字以内）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5" w:hRule="atLeast"/>
          <w:jc w:val="center"/>
        </w:trPr>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重点服务行业</w:t>
            </w:r>
          </w:p>
        </w:tc>
        <w:tc>
          <w:tcPr>
            <w:tcW w:w="6098" w:type="dxa"/>
            <w:gridSpan w:val="4"/>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2776" w:type="dxa"/>
            <w:gridSpan w:val="2"/>
            <w:vMerge w:val="restart"/>
            <w:tcBorders>
              <w:top w:val="single" w:color="000000" w:sz="4" w:space="0"/>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联合体成员单位</w:t>
            </w:r>
          </w:p>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（5家以内）</w:t>
            </w: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成员单位</w:t>
            </w: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主要技术、产品或服务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2776" w:type="dxa"/>
            <w:gridSpan w:val="2"/>
            <w:vMerge w:val="restart"/>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本地案例企业</w:t>
            </w:r>
          </w:p>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（5个以内）</w:t>
            </w: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企业名称</w:t>
            </w: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提供技术、产品或服务内容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2776" w:type="dxa"/>
            <w:gridSpan w:val="2"/>
            <w:vMerge w:val="restart"/>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hint="eastAsia" w:eastAsia="仿宋_GB2312"/>
                <w:color w:val="000000"/>
                <w:kern w:val="0"/>
                <w:sz w:val="24"/>
                <w:szCs w:val="24"/>
                <w:lang w:bidi="ar"/>
              </w:rPr>
              <w:t>省内</w:t>
            </w:r>
            <w:r>
              <w:rPr>
                <w:rFonts w:eastAsia="仿宋_GB2312"/>
                <w:color w:val="000000"/>
                <w:kern w:val="0"/>
                <w:sz w:val="24"/>
                <w:szCs w:val="24"/>
                <w:lang w:bidi="ar"/>
              </w:rPr>
              <w:t>案例企业</w:t>
            </w:r>
          </w:p>
          <w:p>
            <w:pPr>
              <w:spacing w:line="240" w:lineRule="exact"/>
              <w:jc w:val="center"/>
              <w:rPr>
                <w:rFonts w:eastAsia="仿宋_GB2312"/>
                <w:color w:val="000000"/>
                <w:kern w:val="0"/>
                <w:sz w:val="24"/>
                <w:szCs w:val="24"/>
                <w:lang w:bidi="ar"/>
              </w:rPr>
            </w:pPr>
            <w:r>
              <w:rPr>
                <w:rFonts w:eastAsia="仿宋_GB2312"/>
                <w:color w:val="000000"/>
                <w:kern w:val="0"/>
                <w:sz w:val="24"/>
                <w:szCs w:val="24"/>
                <w:lang w:bidi="ar"/>
              </w:rPr>
              <w:t>（3个以内）</w:t>
            </w: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企业名称</w:t>
            </w: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r>
              <w:rPr>
                <w:rFonts w:eastAsia="仿宋_GB2312"/>
                <w:color w:val="000000"/>
                <w:kern w:val="0"/>
                <w:sz w:val="24"/>
                <w:szCs w:val="24"/>
              </w:rPr>
              <w:t>提供技术、产品或服务内容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2776" w:type="dxa"/>
            <w:gridSpan w:val="2"/>
            <w:vMerge w:val="continue"/>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p>
        </w:tc>
        <w:tc>
          <w:tcPr>
            <w:tcW w:w="2550"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eastAsia="仿宋_GB2312"/>
                <w:color w:val="000000"/>
                <w:kern w:val="0"/>
                <w:sz w:val="24"/>
                <w:szCs w:val="24"/>
              </w:rPr>
            </w:pPr>
          </w:p>
        </w:tc>
        <w:tc>
          <w:tcPr>
            <w:tcW w:w="3548"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5" w:hRule="atLeast"/>
          <w:jc w:val="center"/>
        </w:trPr>
        <w:tc>
          <w:tcPr>
            <w:tcW w:w="2776" w:type="dxa"/>
            <w:gridSpan w:val="2"/>
            <w:tcBorders>
              <w:left w:val="single" w:color="000000" w:sz="4" w:space="0"/>
              <w:right w:val="single" w:color="000000" w:sz="4" w:space="0"/>
            </w:tcBorders>
            <w:vAlign w:val="center"/>
          </w:tcPr>
          <w:p>
            <w:pPr>
              <w:spacing w:line="240" w:lineRule="exact"/>
              <w:jc w:val="center"/>
              <w:rPr>
                <w:rFonts w:eastAsia="仿宋_GB2312"/>
                <w:color w:val="000000"/>
                <w:kern w:val="0"/>
                <w:sz w:val="24"/>
                <w:szCs w:val="24"/>
                <w:lang w:bidi="ar"/>
              </w:rPr>
            </w:pPr>
            <w:r>
              <w:rPr>
                <w:rFonts w:hint="eastAsia" w:eastAsia="仿宋_GB2312"/>
                <w:color w:val="000000"/>
                <w:kern w:val="0"/>
                <w:sz w:val="24"/>
                <w:szCs w:val="24"/>
                <w:lang w:bidi="ar"/>
              </w:rPr>
              <w:t>培训活动案例</w:t>
            </w:r>
          </w:p>
        </w:tc>
        <w:tc>
          <w:tcPr>
            <w:tcW w:w="6098" w:type="dxa"/>
            <w:gridSpan w:val="4"/>
            <w:tcBorders>
              <w:top w:val="single" w:color="auto" w:sz="4" w:space="0"/>
              <w:left w:val="single" w:color="000000" w:sz="4" w:space="0"/>
              <w:bottom w:val="single" w:color="auto" w:sz="4" w:space="0"/>
              <w:right w:val="single" w:color="000000" w:sz="4" w:space="0"/>
            </w:tcBorders>
            <w:vAlign w:val="center"/>
          </w:tcPr>
          <w:p>
            <w:pPr>
              <w:spacing w:line="240" w:lineRule="exact"/>
              <w:rPr>
                <w:rFonts w:eastAsia="仿宋_GB2312"/>
                <w:sz w:val="24"/>
                <w:szCs w:val="24"/>
              </w:rPr>
            </w:pPr>
            <w:r>
              <w:rPr>
                <w:rFonts w:eastAsia="仿宋_GB2312"/>
                <w:sz w:val="24"/>
                <w:szCs w:val="24"/>
              </w:rPr>
              <w:t>（符合活动形式要求的案例2</w:t>
            </w:r>
            <w:r>
              <w:rPr>
                <w:rFonts w:hint="eastAsia" w:eastAsia="仿宋_GB2312"/>
                <w:sz w:val="24"/>
                <w:szCs w:val="24"/>
              </w:rPr>
              <w:t>场及以上</w:t>
            </w:r>
            <w:r>
              <w:rPr>
                <w:rFonts w:eastAsia="仿宋_GB2312"/>
                <w:sz w:val="24"/>
                <w:szCs w:val="24"/>
              </w:rPr>
              <w:t>，提供活动名称、时间、地点）</w:t>
            </w:r>
          </w:p>
          <w:p>
            <w:pPr>
              <w:spacing w:line="240" w:lineRule="exact"/>
              <w:jc w:val="center"/>
              <w:rPr>
                <w:rFonts w:eastAsia="仿宋_GB2312"/>
                <w:color w:val="000000"/>
                <w:kern w:val="0"/>
                <w:sz w:val="24"/>
                <w:szCs w:val="24"/>
              </w:rPr>
            </w:pPr>
          </w:p>
        </w:tc>
      </w:tr>
    </w:tbl>
    <w:p>
      <w:pPr>
        <w:spacing w:line="560" w:lineRule="exact"/>
        <w:rPr>
          <w:rFonts w:eastAsia="黑体"/>
          <w:sz w:val="32"/>
          <w:szCs w:val="32"/>
        </w:rPr>
      </w:pPr>
    </w:p>
    <w:p>
      <w:pPr>
        <w:spacing w:line="560" w:lineRule="exact"/>
        <w:rPr>
          <w:rFonts w:eastAsia="黑体"/>
          <w:sz w:val="32"/>
          <w:szCs w:val="32"/>
        </w:rPr>
      </w:pPr>
      <w:r>
        <w:rPr>
          <w:rFonts w:eastAsia="黑体"/>
          <w:sz w:val="32"/>
          <w:szCs w:val="32"/>
        </w:rPr>
        <w:br w:type="page"/>
      </w:r>
    </w:p>
    <w:p>
      <w:pPr>
        <w:spacing w:line="560" w:lineRule="exact"/>
        <w:rPr>
          <w:rFonts w:eastAsia="黑体"/>
          <w:color w:val="000000"/>
          <w:sz w:val="32"/>
        </w:rPr>
      </w:pPr>
      <w:r>
        <w:rPr>
          <w:rFonts w:eastAsia="黑体"/>
          <w:sz w:val="32"/>
          <w:szCs w:val="32"/>
        </w:rPr>
        <w:t>附件2</w:t>
      </w:r>
    </w:p>
    <w:p>
      <w:pPr>
        <w:spacing w:before="156" w:beforeLines="50" w:line="560" w:lineRule="exact"/>
        <w:contextualSpacing/>
        <w:jc w:val="center"/>
        <w:rPr>
          <w:rFonts w:eastAsia="方正小标宋简体"/>
          <w:sz w:val="44"/>
          <w:szCs w:val="44"/>
          <w:lang w:bidi="ar"/>
        </w:rPr>
      </w:pPr>
      <w:r>
        <w:rPr>
          <w:rFonts w:eastAsia="方正小标宋简体"/>
          <w:sz w:val="44"/>
          <w:szCs w:val="44"/>
          <w:lang w:bidi="ar"/>
        </w:rPr>
        <w:t>温州市智能化技改咨询</w:t>
      </w:r>
      <w:r>
        <w:rPr>
          <w:rFonts w:hint="eastAsia" w:eastAsia="方正小标宋简体"/>
          <w:sz w:val="44"/>
          <w:szCs w:val="44"/>
          <w:lang w:bidi="ar"/>
        </w:rPr>
        <w:t>（培训）</w:t>
      </w:r>
      <w:r>
        <w:rPr>
          <w:rFonts w:eastAsia="方正小标宋简体"/>
          <w:sz w:val="44"/>
          <w:szCs w:val="44"/>
          <w:lang w:bidi="ar"/>
        </w:rPr>
        <w:t>服务机构</w:t>
      </w:r>
    </w:p>
    <w:p>
      <w:pPr>
        <w:spacing w:before="156" w:beforeLines="50" w:line="560" w:lineRule="exact"/>
        <w:contextualSpacing/>
        <w:jc w:val="center"/>
        <w:rPr>
          <w:rFonts w:eastAsia="方正小标宋简体"/>
          <w:sz w:val="44"/>
          <w:szCs w:val="44"/>
        </w:rPr>
      </w:pPr>
      <w:r>
        <w:rPr>
          <w:rFonts w:eastAsia="方正小标宋简体"/>
          <w:sz w:val="44"/>
          <w:szCs w:val="44"/>
          <w:lang w:bidi="ar"/>
        </w:rPr>
        <w:t>申报书</w:t>
      </w:r>
    </w:p>
    <w:p>
      <w:pPr>
        <w:spacing w:line="560" w:lineRule="exact"/>
        <w:ind w:firstLine="640" w:firstLineChars="200"/>
        <w:contextualSpacing/>
        <w:rPr>
          <w:rFonts w:eastAsia="仿宋_GB2312"/>
          <w:color w:val="000000"/>
          <w:sz w:val="32"/>
          <w:szCs w:val="32"/>
          <w:lang w:bidi="ar"/>
        </w:rPr>
      </w:pPr>
    </w:p>
    <w:p>
      <w:pPr>
        <w:widowControl/>
        <w:spacing w:line="560" w:lineRule="exact"/>
        <w:ind w:firstLine="640" w:firstLineChars="200"/>
        <w:contextualSpacing/>
        <w:rPr>
          <w:rFonts w:eastAsia="黑体"/>
          <w:sz w:val="32"/>
          <w:szCs w:val="32"/>
        </w:rPr>
      </w:pPr>
      <w:r>
        <w:rPr>
          <w:rFonts w:eastAsia="黑体"/>
          <w:sz w:val="32"/>
          <w:szCs w:val="32"/>
          <w:lang w:bidi="ar"/>
        </w:rPr>
        <w:t>一、基本情况</w:t>
      </w:r>
    </w:p>
    <w:p>
      <w:pPr>
        <w:spacing w:line="560" w:lineRule="exact"/>
        <w:ind w:firstLine="640" w:firstLineChars="200"/>
        <w:contextualSpacing/>
        <w:rPr>
          <w:rFonts w:eastAsia="仿宋_GB2312"/>
          <w:color w:val="000000"/>
          <w:sz w:val="32"/>
          <w:szCs w:val="32"/>
          <w:lang w:bidi="ar"/>
        </w:rPr>
      </w:pPr>
      <w:r>
        <w:rPr>
          <w:rFonts w:eastAsia="仿宋_GB2312"/>
          <w:color w:val="000000"/>
          <w:sz w:val="32"/>
          <w:szCs w:val="32"/>
          <w:lang w:bidi="ar"/>
        </w:rPr>
        <w:t>简述发展历程、主营业务、技术和服务能力</w:t>
      </w:r>
      <w:r>
        <w:rPr>
          <w:rFonts w:hint="eastAsia" w:eastAsia="仿宋_GB2312"/>
          <w:color w:val="000000"/>
          <w:sz w:val="32"/>
          <w:szCs w:val="32"/>
          <w:lang w:bidi="ar"/>
        </w:rPr>
        <w:t>，</w:t>
      </w:r>
      <w:r>
        <w:rPr>
          <w:rFonts w:eastAsia="仿宋_GB2312"/>
          <w:color w:val="000000"/>
          <w:sz w:val="32"/>
          <w:szCs w:val="32"/>
          <w:lang w:bidi="ar"/>
        </w:rPr>
        <w:t>在温分支机构情况等。</w:t>
      </w:r>
    </w:p>
    <w:p>
      <w:pPr>
        <w:widowControl/>
        <w:spacing w:line="560" w:lineRule="exact"/>
        <w:ind w:firstLine="640" w:firstLineChars="200"/>
        <w:contextualSpacing/>
        <w:rPr>
          <w:rFonts w:eastAsia="黑体"/>
          <w:sz w:val="32"/>
          <w:szCs w:val="32"/>
          <w:lang w:bidi="ar"/>
        </w:rPr>
      </w:pPr>
      <w:r>
        <w:rPr>
          <w:rFonts w:eastAsia="黑体"/>
          <w:sz w:val="32"/>
          <w:szCs w:val="32"/>
          <w:lang w:bidi="ar"/>
        </w:rPr>
        <w:t>二、团队实力介绍</w:t>
      </w:r>
    </w:p>
    <w:p>
      <w:pPr>
        <w:spacing w:line="560" w:lineRule="exact"/>
        <w:ind w:firstLine="640" w:firstLineChars="200"/>
        <w:contextualSpacing/>
        <w:rPr>
          <w:rFonts w:eastAsia="仿宋_GB2312"/>
          <w:color w:val="000000"/>
          <w:sz w:val="32"/>
          <w:szCs w:val="32"/>
          <w:lang w:bidi="ar"/>
        </w:rPr>
      </w:pPr>
      <w:r>
        <w:rPr>
          <w:rFonts w:hint="eastAsia" w:eastAsia="仿宋_GB2312"/>
          <w:color w:val="000000"/>
          <w:sz w:val="32"/>
          <w:szCs w:val="32"/>
          <w:lang w:bidi="ar"/>
        </w:rPr>
        <w:t>主要</w:t>
      </w:r>
      <w:r>
        <w:rPr>
          <w:rFonts w:eastAsia="仿宋_GB2312"/>
          <w:color w:val="000000"/>
          <w:sz w:val="32"/>
          <w:szCs w:val="32"/>
          <w:lang w:bidi="ar"/>
        </w:rPr>
        <w:t>技术或服务团队情况，包括团队人数</w:t>
      </w:r>
      <w:r>
        <w:rPr>
          <w:rFonts w:hint="eastAsia" w:eastAsia="仿宋_GB2312"/>
          <w:color w:val="000000"/>
          <w:sz w:val="32"/>
          <w:szCs w:val="32"/>
          <w:lang w:bidi="ar"/>
        </w:rPr>
        <w:t>、</w:t>
      </w:r>
      <w:r>
        <w:rPr>
          <w:rFonts w:eastAsia="仿宋_GB2312"/>
          <w:color w:val="000000"/>
          <w:sz w:val="32"/>
          <w:szCs w:val="32"/>
          <w:lang w:bidi="ar"/>
        </w:rPr>
        <w:t>学历</w:t>
      </w:r>
      <w:r>
        <w:rPr>
          <w:rFonts w:hint="eastAsia" w:eastAsia="仿宋_GB2312"/>
          <w:color w:val="000000"/>
          <w:sz w:val="32"/>
          <w:szCs w:val="32"/>
          <w:lang w:bidi="ar"/>
        </w:rPr>
        <w:t>、职称</w:t>
      </w:r>
      <w:r>
        <w:rPr>
          <w:rFonts w:eastAsia="仿宋_GB2312"/>
          <w:color w:val="000000"/>
          <w:sz w:val="32"/>
          <w:szCs w:val="32"/>
          <w:lang w:bidi="ar"/>
        </w:rPr>
        <w:t>以及负责人、核心团队成员资历。</w:t>
      </w:r>
    </w:p>
    <w:p>
      <w:pPr>
        <w:widowControl/>
        <w:spacing w:line="560" w:lineRule="exact"/>
        <w:ind w:firstLine="640" w:firstLineChars="200"/>
        <w:contextualSpacing/>
        <w:rPr>
          <w:rFonts w:eastAsia="黑体"/>
          <w:sz w:val="32"/>
          <w:szCs w:val="32"/>
          <w:lang w:bidi="ar"/>
        </w:rPr>
      </w:pPr>
      <w:r>
        <w:rPr>
          <w:rFonts w:eastAsia="黑体"/>
          <w:sz w:val="32"/>
          <w:szCs w:val="32"/>
          <w:lang w:bidi="ar"/>
        </w:rPr>
        <w:t>三、主要产品或服务介绍</w:t>
      </w:r>
    </w:p>
    <w:p>
      <w:pPr>
        <w:spacing w:line="560" w:lineRule="exact"/>
        <w:ind w:firstLine="640" w:firstLineChars="200"/>
        <w:contextualSpacing/>
        <w:rPr>
          <w:rFonts w:eastAsia="仿宋_GB2312"/>
          <w:color w:val="000000"/>
          <w:sz w:val="32"/>
          <w:szCs w:val="32"/>
          <w:lang w:bidi="ar"/>
        </w:rPr>
      </w:pPr>
      <w:r>
        <w:rPr>
          <w:rFonts w:hint="eastAsia" w:eastAsia="仿宋_GB2312"/>
          <w:color w:val="000000"/>
          <w:sz w:val="32"/>
          <w:szCs w:val="32"/>
          <w:lang w:bidi="ar"/>
        </w:rPr>
        <w:t>咨询服务：</w:t>
      </w:r>
      <w:r>
        <w:rPr>
          <w:rFonts w:eastAsia="仿宋_GB2312"/>
          <w:color w:val="000000"/>
          <w:sz w:val="32"/>
          <w:szCs w:val="32"/>
          <w:lang w:bidi="ar"/>
        </w:rPr>
        <w:t>主要产品或服务的实施案例数量和说明，特别是在温州市域范围内实施的案例。（5个以内，选择1-2个案例做具体介绍）</w:t>
      </w:r>
    </w:p>
    <w:p>
      <w:pPr>
        <w:pStyle w:val="2"/>
        <w:spacing w:line="560" w:lineRule="exact"/>
        <w:ind w:firstLine="640" w:firstLineChars="200"/>
        <w:rPr>
          <w:rFonts w:eastAsia="仿宋_GB2312"/>
        </w:rPr>
      </w:pPr>
      <w:r>
        <w:rPr>
          <w:rFonts w:hint="eastAsia" w:eastAsia="仿宋_GB2312"/>
          <w:color w:val="000000"/>
          <w:sz w:val="32"/>
          <w:szCs w:val="32"/>
          <w:lang w:bidi="ar"/>
        </w:rPr>
        <w:t>培训服务：</w:t>
      </w:r>
      <w:r>
        <w:rPr>
          <w:rFonts w:hint="eastAsia" w:eastAsia="仿宋_GB2312"/>
          <w:sz w:val="32"/>
          <w:szCs w:val="32"/>
        </w:rPr>
        <w:t>对</w:t>
      </w:r>
      <w:r>
        <w:rPr>
          <w:rFonts w:eastAsia="仿宋_GB2312"/>
          <w:sz w:val="32"/>
          <w:szCs w:val="32"/>
        </w:rPr>
        <w:t>上年度</w:t>
      </w:r>
      <w:r>
        <w:rPr>
          <w:rFonts w:hint="eastAsia" w:eastAsia="仿宋_GB2312"/>
          <w:sz w:val="32"/>
          <w:szCs w:val="32"/>
        </w:rPr>
        <w:t>在我市</w:t>
      </w:r>
      <w:r>
        <w:rPr>
          <w:rFonts w:eastAsia="仿宋_GB2312"/>
          <w:sz w:val="32"/>
          <w:szCs w:val="32"/>
        </w:rPr>
        <w:t>举办</w:t>
      </w:r>
      <w:r>
        <w:rPr>
          <w:rFonts w:hint="eastAsia" w:eastAsia="仿宋_GB2312"/>
          <w:sz w:val="32"/>
          <w:szCs w:val="32"/>
        </w:rPr>
        <w:t>的1-2场</w:t>
      </w:r>
      <w:r>
        <w:rPr>
          <w:rFonts w:eastAsia="仿宋_GB2312"/>
          <w:sz w:val="32"/>
          <w:szCs w:val="32"/>
        </w:rPr>
        <w:t>智能化技改推广培训活动</w:t>
      </w:r>
      <w:r>
        <w:rPr>
          <w:rFonts w:hint="eastAsia" w:eastAsia="仿宋_GB2312"/>
          <w:sz w:val="32"/>
          <w:szCs w:val="32"/>
        </w:rPr>
        <w:t>进行具体介绍。</w:t>
      </w:r>
    </w:p>
    <w:p>
      <w:pPr>
        <w:widowControl/>
        <w:spacing w:line="560" w:lineRule="exact"/>
        <w:ind w:left="640"/>
        <w:contextualSpacing/>
        <w:rPr>
          <w:rFonts w:eastAsia="黑体"/>
          <w:sz w:val="32"/>
          <w:szCs w:val="32"/>
          <w:lang w:bidi="ar"/>
        </w:rPr>
      </w:pPr>
      <w:r>
        <w:rPr>
          <w:rFonts w:eastAsia="黑体"/>
          <w:sz w:val="32"/>
          <w:szCs w:val="32"/>
          <w:lang w:bidi="ar"/>
        </w:rPr>
        <w:t>四、咨询</w:t>
      </w:r>
      <w:r>
        <w:rPr>
          <w:rFonts w:hint="eastAsia" w:eastAsia="黑体"/>
          <w:sz w:val="32"/>
          <w:szCs w:val="32"/>
          <w:lang w:bidi="ar"/>
        </w:rPr>
        <w:t>（培训）</w:t>
      </w:r>
      <w:r>
        <w:rPr>
          <w:rFonts w:eastAsia="黑体"/>
          <w:sz w:val="32"/>
          <w:szCs w:val="32"/>
          <w:lang w:bidi="ar"/>
        </w:rPr>
        <w:t>服务实施计划</w:t>
      </w:r>
    </w:p>
    <w:p>
      <w:pPr>
        <w:pStyle w:val="2"/>
        <w:spacing w:line="560" w:lineRule="exact"/>
        <w:ind w:firstLine="640" w:firstLineChars="200"/>
        <w:contextualSpacing/>
        <w:rPr>
          <w:rFonts w:eastAsia="仿宋_GB2312"/>
          <w:color w:val="000000"/>
          <w:sz w:val="32"/>
          <w:szCs w:val="32"/>
          <w:lang w:bidi="ar"/>
        </w:rPr>
      </w:pPr>
      <w:r>
        <w:rPr>
          <w:rFonts w:eastAsia="仿宋_GB2312"/>
          <w:color w:val="000000"/>
          <w:sz w:val="32"/>
          <w:szCs w:val="32"/>
          <w:lang w:bidi="ar"/>
        </w:rPr>
        <w:t>诊断咨询具体实施人员、所承担的职责和从业经验介绍。咨询诊断及初步方案设计的</w:t>
      </w:r>
      <w:r>
        <w:rPr>
          <w:rFonts w:eastAsia="仿宋_GB2312"/>
          <w:sz w:val="32"/>
          <w:szCs w:val="32"/>
        </w:rPr>
        <w:t>诊断咨询体系、方法</w:t>
      </w:r>
      <w:r>
        <w:rPr>
          <w:rFonts w:eastAsia="仿宋_GB2312"/>
          <w:color w:val="000000"/>
          <w:sz w:val="32"/>
          <w:szCs w:val="32"/>
          <w:lang w:bidi="ar"/>
        </w:rPr>
        <w:t>、流程、时间安排及服务承诺。</w:t>
      </w:r>
    </w:p>
    <w:p>
      <w:pPr>
        <w:pStyle w:val="2"/>
        <w:spacing w:line="560" w:lineRule="exact"/>
        <w:ind w:firstLine="640" w:firstLineChars="200"/>
        <w:contextualSpacing/>
        <w:rPr>
          <w:rFonts w:eastAsia="仿宋_GB2312"/>
          <w:color w:val="000000"/>
          <w:sz w:val="32"/>
          <w:szCs w:val="32"/>
          <w:lang w:bidi="ar"/>
        </w:rPr>
      </w:pPr>
      <w:r>
        <w:rPr>
          <w:rFonts w:hint="eastAsia" w:eastAsia="仿宋_GB2312"/>
          <w:color w:val="000000"/>
          <w:sz w:val="32"/>
          <w:szCs w:val="32"/>
          <w:lang w:bidi="ar"/>
        </w:rPr>
        <w:t>2021年准备实施的智能化技术改造培训计划方案，包含培训时间、培训地点、培训主要对象、培训内容以及讲师介绍等，培训方案要注重质量和培训效果，提出1-2个具有一定规模或具备一定意义的培训方案即可。</w:t>
      </w:r>
    </w:p>
    <w:p>
      <w:pPr>
        <w:widowControl/>
        <w:spacing w:line="560" w:lineRule="exact"/>
        <w:ind w:firstLine="640" w:firstLineChars="200"/>
        <w:contextualSpacing/>
        <w:rPr>
          <w:rFonts w:eastAsia="黑体"/>
          <w:sz w:val="32"/>
          <w:szCs w:val="32"/>
          <w:lang w:bidi="ar"/>
        </w:rPr>
      </w:pPr>
      <w:r>
        <w:rPr>
          <w:rFonts w:eastAsia="黑体"/>
          <w:sz w:val="32"/>
          <w:szCs w:val="32"/>
          <w:lang w:bidi="ar"/>
        </w:rPr>
        <w:t>五、相关证明材料</w:t>
      </w:r>
    </w:p>
    <w:p>
      <w:pPr>
        <w:spacing w:line="560" w:lineRule="exact"/>
        <w:ind w:firstLine="640" w:firstLineChars="200"/>
        <w:contextualSpacing/>
        <w:rPr>
          <w:rFonts w:eastAsia="仿宋_GB2312"/>
          <w:color w:val="000000"/>
          <w:sz w:val="32"/>
          <w:szCs w:val="32"/>
          <w:lang w:bidi="ar"/>
        </w:rPr>
      </w:pPr>
      <w:r>
        <w:rPr>
          <w:rFonts w:eastAsia="仿宋_GB2312"/>
          <w:color w:val="000000"/>
          <w:sz w:val="32"/>
          <w:szCs w:val="32"/>
          <w:lang w:bidi="ar"/>
        </w:rPr>
        <w:t>主要包括但不限于：1、企业法人营业执照/组织机构代码证；2、智能化技改领域技术、服务及核心竞争力证明材料及相关认证证书；3、承担或参与国家智能制造专项和试点示范项目建设、获得国家相关部门行业推荐的证明材料；4、主要专家/技术团队资质相关证明材料</w:t>
      </w:r>
      <w:r>
        <w:rPr>
          <w:rFonts w:hint="eastAsia" w:eastAsia="仿宋_GB2312"/>
          <w:color w:val="000000"/>
          <w:sz w:val="32"/>
          <w:szCs w:val="32"/>
          <w:lang w:bidi="ar"/>
        </w:rPr>
        <w:t>（包括劳动合同、职称等）</w:t>
      </w:r>
      <w:r>
        <w:rPr>
          <w:rFonts w:eastAsia="仿宋_GB2312"/>
          <w:color w:val="000000"/>
          <w:sz w:val="32"/>
          <w:szCs w:val="32"/>
          <w:lang w:bidi="ar"/>
        </w:rPr>
        <w:t>，在温常驻人员要求提供</w:t>
      </w:r>
      <w:r>
        <w:rPr>
          <w:rFonts w:hint="eastAsia" w:eastAsia="仿宋_GB2312"/>
          <w:color w:val="000000"/>
          <w:sz w:val="32"/>
          <w:szCs w:val="32"/>
          <w:lang w:bidi="ar"/>
        </w:rPr>
        <w:t>温州社保证明</w:t>
      </w:r>
      <w:r>
        <w:rPr>
          <w:rFonts w:eastAsia="仿宋_GB2312"/>
          <w:color w:val="000000"/>
          <w:sz w:val="32"/>
          <w:szCs w:val="32"/>
          <w:lang w:bidi="ar"/>
        </w:rPr>
        <w:t>；5、联合体合作关系证明材料。</w:t>
      </w:r>
    </w:p>
    <w:sectPr>
      <w:footerReference r:id="rId3" w:type="default"/>
      <w:pgSz w:w="11906" w:h="16838"/>
      <w:pgMar w:top="170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336226"/>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0988B6"/>
    <w:multiLevelType w:val="singleLevel"/>
    <w:tmpl w:val="FC0988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92F44"/>
    <w:rsid w:val="0001692D"/>
    <w:rsid w:val="00085679"/>
    <w:rsid w:val="000C264F"/>
    <w:rsid w:val="000F4B6A"/>
    <w:rsid w:val="00110CD9"/>
    <w:rsid w:val="00114D9D"/>
    <w:rsid w:val="00176C70"/>
    <w:rsid w:val="00192D9C"/>
    <w:rsid w:val="001A62BD"/>
    <w:rsid w:val="001B19A8"/>
    <w:rsid w:val="001B2C8A"/>
    <w:rsid w:val="001B2D0D"/>
    <w:rsid w:val="00240A63"/>
    <w:rsid w:val="00261D9E"/>
    <w:rsid w:val="0026729E"/>
    <w:rsid w:val="00276600"/>
    <w:rsid w:val="00327740"/>
    <w:rsid w:val="00330928"/>
    <w:rsid w:val="0036432A"/>
    <w:rsid w:val="00376FF1"/>
    <w:rsid w:val="003B2BA4"/>
    <w:rsid w:val="003E0D60"/>
    <w:rsid w:val="00414EA7"/>
    <w:rsid w:val="00491532"/>
    <w:rsid w:val="0049441D"/>
    <w:rsid w:val="004A503C"/>
    <w:rsid w:val="00537A65"/>
    <w:rsid w:val="00541499"/>
    <w:rsid w:val="00583722"/>
    <w:rsid w:val="005C1E11"/>
    <w:rsid w:val="005C4253"/>
    <w:rsid w:val="006250C7"/>
    <w:rsid w:val="00675EC5"/>
    <w:rsid w:val="00687C9D"/>
    <w:rsid w:val="0074563E"/>
    <w:rsid w:val="007501FD"/>
    <w:rsid w:val="00760998"/>
    <w:rsid w:val="00762991"/>
    <w:rsid w:val="0077384F"/>
    <w:rsid w:val="007806F1"/>
    <w:rsid w:val="00782D9A"/>
    <w:rsid w:val="007959E9"/>
    <w:rsid w:val="007C5835"/>
    <w:rsid w:val="00821D76"/>
    <w:rsid w:val="00836E97"/>
    <w:rsid w:val="00881DFB"/>
    <w:rsid w:val="00884D4E"/>
    <w:rsid w:val="008A2323"/>
    <w:rsid w:val="008E75C4"/>
    <w:rsid w:val="0094470F"/>
    <w:rsid w:val="009568AE"/>
    <w:rsid w:val="009B2812"/>
    <w:rsid w:val="009E0AD9"/>
    <w:rsid w:val="00A05B75"/>
    <w:rsid w:val="00A408AB"/>
    <w:rsid w:val="00A43043"/>
    <w:rsid w:val="00A63BFE"/>
    <w:rsid w:val="00AE32A3"/>
    <w:rsid w:val="00AE3693"/>
    <w:rsid w:val="00B6141B"/>
    <w:rsid w:val="00BB46AC"/>
    <w:rsid w:val="00BC35F4"/>
    <w:rsid w:val="00BD4FDB"/>
    <w:rsid w:val="00BD776A"/>
    <w:rsid w:val="00CD6368"/>
    <w:rsid w:val="00D1784A"/>
    <w:rsid w:val="00D5237F"/>
    <w:rsid w:val="00D52D1E"/>
    <w:rsid w:val="00D8412E"/>
    <w:rsid w:val="00DD6E9D"/>
    <w:rsid w:val="00E15824"/>
    <w:rsid w:val="00E73DE3"/>
    <w:rsid w:val="00EC66D8"/>
    <w:rsid w:val="00EF7ABD"/>
    <w:rsid w:val="00F1599E"/>
    <w:rsid w:val="00F4316F"/>
    <w:rsid w:val="00F44E4F"/>
    <w:rsid w:val="00FB3136"/>
    <w:rsid w:val="00FB47F0"/>
    <w:rsid w:val="00FB5F7D"/>
    <w:rsid w:val="00FD3905"/>
    <w:rsid w:val="012306AE"/>
    <w:rsid w:val="012D753A"/>
    <w:rsid w:val="01442E5E"/>
    <w:rsid w:val="01547DAA"/>
    <w:rsid w:val="01595FAB"/>
    <w:rsid w:val="01685247"/>
    <w:rsid w:val="01786D60"/>
    <w:rsid w:val="019841A5"/>
    <w:rsid w:val="019954FB"/>
    <w:rsid w:val="019C06DD"/>
    <w:rsid w:val="01A9051B"/>
    <w:rsid w:val="01B81A83"/>
    <w:rsid w:val="01BC6F3F"/>
    <w:rsid w:val="01E12646"/>
    <w:rsid w:val="01EC07A6"/>
    <w:rsid w:val="01F437EC"/>
    <w:rsid w:val="01F76B49"/>
    <w:rsid w:val="0225604F"/>
    <w:rsid w:val="02291B33"/>
    <w:rsid w:val="0232718B"/>
    <w:rsid w:val="02387267"/>
    <w:rsid w:val="023B109D"/>
    <w:rsid w:val="023E60B7"/>
    <w:rsid w:val="02433E6C"/>
    <w:rsid w:val="026B1822"/>
    <w:rsid w:val="02C061DB"/>
    <w:rsid w:val="02D61537"/>
    <w:rsid w:val="02F717BF"/>
    <w:rsid w:val="031645BF"/>
    <w:rsid w:val="032C2081"/>
    <w:rsid w:val="038F1D90"/>
    <w:rsid w:val="03B24FE7"/>
    <w:rsid w:val="03D37D4D"/>
    <w:rsid w:val="03E4370E"/>
    <w:rsid w:val="03E747BD"/>
    <w:rsid w:val="044709DB"/>
    <w:rsid w:val="046014D5"/>
    <w:rsid w:val="048A0426"/>
    <w:rsid w:val="04F76618"/>
    <w:rsid w:val="05244BD0"/>
    <w:rsid w:val="0535170B"/>
    <w:rsid w:val="055A4929"/>
    <w:rsid w:val="05980154"/>
    <w:rsid w:val="05997B91"/>
    <w:rsid w:val="05E50E57"/>
    <w:rsid w:val="05EB09CA"/>
    <w:rsid w:val="06077CBA"/>
    <w:rsid w:val="06336E2A"/>
    <w:rsid w:val="06534C45"/>
    <w:rsid w:val="065E17F5"/>
    <w:rsid w:val="06604CD9"/>
    <w:rsid w:val="06795432"/>
    <w:rsid w:val="06A73759"/>
    <w:rsid w:val="06BD33EF"/>
    <w:rsid w:val="06F078C4"/>
    <w:rsid w:val="0700457E"/>
    <w:rsid w:val="07105D30"/>
    <w:rsid w:val="071A32A1"/>
    <w:rsid w:val="072048C6"/>
    <w:rsid w:val="07287B61"/>
    <w:rsid w:val="07412A29"/>
    <w:rsid w:val="074269BD"/>
    <w:rsid w:val="0745410F"/>
    <w:rsid w:val="07480275"/>
    <w:rsid w:val="074B5894"/>
    <w:rsid w:val="074D2D26"/>
    <w:rsid w:val="079C11A6"/>
    <w:rsid w:val="07B21A8C"/>
    <w:rsid w:val="07B510D4"/>
    <w:rsid w:val="07E13048"/>
    <w:rsid w:val="07EA5437"/>
    <w:rsid w:val="07F7687A"/>
    <w:rsid w:val="07FE2C2D"/>
    <w:rsid w:val="082162F1"/>
    <w:rsid w:val="0834205A"/>
    <w:rsid w:val="083E7F72"/>
    <w:rsid w:val="084058DE"/>
    <w:rsid w:val="08687E9C"/>
    <w:rsid w:val="0882498C"/>
    <w:rsid w:val="08B05975"/>
    <w:rsid w:val="08C11BCE"/>
    <w:rsid w:val="08D21A1B"/>
    <w:rsid w:val="08DF0000"/>
    <w:rsid w:val="08F85B3D"/>
    <w:rsid w:val="090F5FF2"/>
    <w:rsid w:val="091401FE"/>
    <w:rsid w:val="091B40C8"/>
    <w:rsid w:val="093423D8"/>
    <w:rsid w:val="09471620"/>
    <w:rsid w:val="09475B32"/>
    <w:rsid w:val="09701E97"/>
    <w:rsid w:val="097668B4"/>
    <w:rsid w:val="0989315B"/>
    <w:rsid w:val="09935561"/>
    <w:rsid w:val="099A2246"/>
    <w:rsid w:val="09A86E2D"/>
    <w:rsid w:val="09B808F0"/>
    <w:rsid w:val="09C474A0"/>
    <w:rsid w:val="09DE3132"/>
    <w:rsid w:val="09F91A08"/>
    <w:rsid w:val="0A0D56FB"/>
    <w:rsid w:val="0A0E4F08"/>
    <w:rsid w:val="0A1002FB"/>
    <w:rsid w:val="0A537052"/>
    <w:rsid w:val="0A5F2976"/>
    <w:rsid w:val="0A6E04FF"/>
    <w:rsid w:val="0A7062B8"/>
    <w:rsid w:val="0A725EE9"/>
    <w:rsid w:val="0A8061C1"/>
    <w:rsid w:val="0AA238C1"/>
    <w:rsid w:val="0ABD6763"/>
    <w:rsid w:val="0ABF00A3"/>
    <w:rsid w:val="0ACC735E"/>
    <w:rsid w:val="0AD222F6"/>
    <w:rsid w:val="0AD96C97"/>
    <w:rsid w:val="0AE70618"/>
    <w:rsid w:val="0AFB28A0"/>
    <w:rsid w:val="0B115C11"/>
    <w:rsid w:val="0B18076E"/>
    <w:rsid w:val="0B2F3240"/>
    <w:rsid w:val="0B31491B"/>
    <w:rsid w:val="0B432730"/>
    <w:rsid w:val="0B4A7D12"/>
    <w:rsid w:val="0B4C54C7"/>
    <w:rsid w:val="0B6F129D"/>
    <w:rsid w:val="0B7726C3"/>
    <w:rsid w:val="0B912CD1"/>
    <w:rsid w:val="0BAF3AC9"/>
    <w:rsid w:val="0BEA2CDD"/>
    <w:rsid w:val="0BF1111A"/>
    <w:rsid w:val="0BF96D98"/>
    <w:rsid w:val="0C08770D"/>
    <w:rsid w:val="0C1710D4"/>
    <w:rsid w:val="0C2472B0"/>
    <w:rsid w:val="0C2F53FA"/>
    <w:rsid w:val="0C3E61FD"/>
    <w:rsid w:val="0C604427"/>
    <w:rsid w:val="0C755254"/>
    <w:rsid w:val="0C810F63"/>
    <w:rsid w:val="0CA128AD"/>
    <w:rsid w:val="0CAD677A"/>
    <w:rsid w:val="0CB1192F"/>
    <w:rsid w:val="0CC12F7D"/>
    <w:rsid w:val="0CCC4AC3"/>
    <w:rsid w:val="0CD06964"/>
    <w:rsid w:val="0CD44C5C"/>
    <w:rsid w:val="0CE67BCF"/>
    <w:rsid w:val="0CEC7EB3"/>
    <w:rsid w:val="0CFA06C6"/>
    <w:rsid w:val="0D0948A3"/>
    <w:rsid w:val="0D1C5B86"/>
    <w:rsid w:val="0D1F726B"/>
    <w:rsid w:val="0D7A79B3"/>
    <w:rsid w:val="0D7B73DF"/>
    <w:rsid w:val="0D8B3DB0"/>
    <w:rsid w:val="0D93397C"/>
    <w:rsid w:val="0DA82CE7"/>
    <w:rsid w:val="0DC21E5D"/>
    <w:rsid w:val="0DC62DEF"/>
    <w:rsid w:val="0DCC280E"/>
    <w:rsid w:val="0E064403"/>
    <w:rsid w:val="0E126946"/>
    <w:rsid w:val="0E186D0B"/>
    <w:rsid w:val="0E1C0A82"/>
    <w:rsid w:val="0E2D3A52"/>
    <w:rsid w:val="0E2F2B21"/>
    <w:rsid w:val="0E52572B"/>
    <w:rsid w:val="0E5D39A2"/>
    <w:rsid w:val="0E6B6FF4"/>
    <w:rsid w:val="0E7516D2"/>
    <w:rsid w:val="0E8321DB"/>
    <w:rsid w:val="0E8F26FE"/>
    <w:rsid w:val="0E91550C"/>
    <w:rsid w:val="0E9A719D"/>
    <w:rsid w:val="0E9D6D6D"/>
    <w:rsid w:val="0EAA2265"/>
    <w:rsid w:val="0ED04C23"/>
    <w:rsid w:val="0EE3343B"/>
    <w:rsid w:val="0EEB4D0F"/>
    <w:rsid w:val="0EF82AF2"/>
    <w:rsid w:val="0F0609CF"/>
    <w:rsid w:val="0F1A703D"/>
    <w:rsid w:val="0F2E0B48"/>
    <w:rsid w:val="0F3158A0"/>
    <w:rsid w:val="0F333F36"/>
    <w:rsid w:val="0F387769"/>
    <w:rsid w:val="0F3B05D4"/>
    <w:rsid w:val="0F541564"/>
    <w:rsid w:val="0F986F66"/>
    <w:rsid w:val="0FA9332B"/>
    <w:rsid w:val="0FB95351"/>
    <w:rsid w:val="0FC274B1"/>
    <w:rsid w:val="0FCB6321"/>
    <w:rsid w:val="0FDA0A24"/>
    <w:rsid w:val="0FED6D9C"/>
    <w:rsid w:val="0FF7043A"/>
    <w:rsid w:val="0FFA711F"/>
    <w:rsid w:val="0FFD1518"/>
    <w:rsid w:val="1010306B"/>
    <w:rsid w:val="101C2461"/>
    <w:rsid w:val="10236BEF"/>
    <w:rsid w:val="10267078"/>
    <w:rsid w:val="102C2C0D"/>
    <w:rsid w:val="10413465"/>
    <w:rsid w:val="10554CBF"/>
    <w:rsid w:val="108A548F"/>
    <w:rsid w:val="10A0746B"/>
    <w:rsid w:val="10D22064"/>
    <w:rsid w:val="10EF2EFE"/>
    <w:rsid w:val="10F06DED"/>
    <w:rsid w:val="10F51BDD"/>
    <w:rsid w:val="110A7E3D"/>
    <w:rsid w:val="112216FC"/>
    <w:rsid w:val="11302D6E"/>
    <w:rsid w:val="11305093"/>
    <w:rsid w:val="115C0350"/>
    <w:rsid w:val="11823C89"/>
    <w:rsid w:val="11942883"/>
    <w:rsid w:val="11CE1E8D"/>
    <w:rsid w:val="12074F4A"/>
    <w:rsid w:val="120863E8"/>
    <w:rsid w:val="120E708C"/>
    <w:rsid w:val="121F22F0"/>
    <w:rsid w:val="122D22AB"/>
    <w:rsid w:val="1243089C"/>
    <w:rsid w:val="12482A2B"/>
    <w:rsid w:val="125866D5"/>
    <w:rsid w:val="127C158E"/>
    <w:rsid w:val="129D28EC"/>
    <w:rsid w:val="129E797F"/>
    <w:rsid w:val="12BD5151"/>
    <w:rsid w:val="12CB4302"/>
    <w:rsid w:val="12D30A15"/>
    <w:rsid w:val="12E408CB"/>
    <w:rsid w:val="130D2E84"/>
    <w:rsid w:val="13225DC3"/>
    <w:rsid w:val="135808C2"/>
    <w:rsid w:val="136C4C21"/>
    <w:rsid w:val="13712DF2"/>
    <w:rsid w:val="13C354A6"/>
    <w:rsid w:val="13CC1687"/>
    <w:rsid w:val="13D75549"/>
    <w:rsid w:val="13F32871"/>
    <w:rsid w:val="13FD404E"/>
    <w:rsid w:val="141B1875"/>
    <w:rsid w:val="14261071"/>
    <w:rsid w:val="14342810"/>
    <w:rsid w:val="145B485F"/>
    <w:rsid w:val="14760790"/>
    <w:rsid w:val="14A420D6"/>
    <w:rsid w:val="150A202F"/>
    <w:rsid w:val="15216C7B"/>
    <w:rsid w:val="1521781B"/>
    <w:rsid w:val="15273AEC"/>
    <w:rsid w:val="155816B6"/>
    <w:rsid w:val="15674943"/>
    <w:rsid w:val="15776CA9"/>
    <w:rsid w:val="15945C24"/>
    <w:rsid w:val="1595578B"/>
    <w:rsid w:val="15A9512F"/>
    <w:rsid w:val="15C06466"/>
    <w:rsid w:val="15D745E4"/>
    <w:rsid w:val="15E82EE2"/>
    <w:rsid w:val="16181104"/>
    <w:rsid w:val="161F2209"/>
    <w:rsid w:val="161F7CC1"/>
    <w:rsid w:val="1624506F"/>
    <w:rsid w:val="162717CC"/>
    <w:rsid w:val="163E2363"/>
    <w:rsid w:val="165F4A2F"/>
    <w:rsid w:val="16647674"/>
    <w:rsid w:val="1667787D"/>
    <w:rsid w:val="16BB2149"/>
    <w:rsid w:val="16D06CA3"/>
    <w:rsid w:val="16DB1B3A"/>
    <w:rsid w:val="171778D2"/>
    <w:rsid w:val="172837A2"/>
    <w:rsid w:val="173B0EC0"/>
    <w:rsid w:val="173D3232"/>
    <w:rsid w:val="176D11A8"/>
    <w:rsid w:val="177F52F6"/>
    <w:rsid w:val="17A60BCD"/>
    <w:rsid w:val="17B26787"/>
    <w:rsid w:val="17B6114A"/>
    <w:rsid w:val="17D97712"/>
    <w:rsid w:val="17F000CD"/>
    <w:rsid w:val="17F20FE6"/>
    <w:rsid w:val="18107B99"/>
    <w:rsid w:val="181A1FF8"/>
    <w:rsid w:val="181C79B8"/>
    <w:rsid w:val="18350638"/>
    <w:rsid w:val="183C45ED"/>
    <w:rsid w:val="184E5E23"/>
    <w:rsid w:val="18514D06"/>
    <w:rsid w:val="187F0B52"/>
    <w:rsid w:val="18863090"/>
    <w:rsid w:val="18B37003"/>
    <w:rsid w:val="18B832C1"/>
    <w:rsid w:val="18BB2C8D"/>
    <w:rsid w:val="18EC12DD"/>
    <w:rsid w:val="18FF16A3"/>
    <w:rsid w:val="19041405"/>
    <w:rsid w:val="190D1995"/>
    <w:rsid w:val="19152B76"/>
    <w:rsid w:val="193805B0"/>
    <w:rsid w:val="19497370"/>
    <w:rsid w:val="19551D45"/>
    <w:rsid w:val="197F41ED"/>
    <w:rsid w:val="19A72C2B"/>
    <w:rsid w:val="19CA28D1"/>
    <w:rsid w:val="19D720DD"/>
    <w:rsid w:val="19F27918"/>
    <w:rsid w:val="19F41B52"/>
    <w:rsid w:val="1A136364"/>
    <w:rsid w:val="1A366588"/>
    <w:rsid w:val="1A470793"/>
    <w:rsid w:val="1A4B0E90"/>
    <w:rsid w:val="1A664071"/>
    <w:rsid w:val="1A9542A3"/>
    <w:rsid w:val="1AC0266C"/>
    <w:rsid w:val="1B0C1B55"/>
    <w:rsid w:val="1B0E633C"/>
    <w:rsid w:val="1B0F6A73"/>
    <w:rsid w:val="1B281FF8"/>
    <w:rsid w:val="1B315C5B"/>
    <w:rsid w:val="1B6334B1"/>
    <w:rsid w:val="1B6435AC"/>
    <w:rsid w:val="1B903BB2"/>
    <w:rsid w:val="1B95236B"/>
    <w:rsid w:val="1BBC3F21"/>
    <w:rsid w:val="1BC32C63"/>
    <w:rsid w:val="1BD46573"/>
    <w:rsid w:val="1BD67463"/>
    <w:rsid w:val="1BE40EC1"/>
    <w:rsid w:val="1BE969A7"/>
    <w:rsid w:val="1BFC02BA"/>
    <w:rsid w:val="1C015CA7"/>
    <w:rsid w:val="1C150C6D"/>
    <w:rsid w:val="1C2742C8"/>
    <w:rsid w:val="1C2E1691"/>
    <w:rsid w:val="1C303847"/>
    <w:rsid w:val="1C481C1F"/>
    <w:rsid w:val="1C5437AA"/>
    <w:rsid w:val="1C6529E8"/>
    <w:rsid w:val="1C6C071A"/>
    <w:rsid w:val="1C9F5821"/>
    <w:rsid w:val="1CEA0CCF"/>
    <w:rsid w:val="1D096C02"/>
    <w:rsid w:val="1D406E8F"/>
    <w:rsid w:val="1D9122F9"/>
    <w:rsid w:val="1DAF7479"/>
    <w:rsid w:val="1DB80411"/>
    <w:rsid w:val="1DB872DC"/>
    <w:rsid w:val="1DD26358"/>
    <w:rsid w:val="1DD80422"/>
    <w:rsid w:val="1DE34CED"/>
    <w:rsid w:val="1DED7EA0"/>
    <w:rsid w:val="1DFD4262"/>
    <w:rsid w:val="1E091BC3"/>
    <w:rsid w:val="1E2147B6"/>
    <w:rsid w:val="1E4B1E62"/>
    <w:rsid w:val="1E4D0AE2"/>
    <w:rsid w:val="1E4E792D"/>
    <w:rsid w:val="1E6D53EC"/>
    <w:rsid w:val="1E7D22B8"/>
    <w:rsid w:val="1E9E12F8"/>
    <w:rsid w:val="1EBB263F"/>
    <w:rsid w:val="1ECF1BF0"/>
    <w:rsid w:val="1ED63CB7"/>
    <w:rsid w:val="1EF040FF"/>
    <w:rsid w:val="1EF26F82"/>
    <w:rsid w:val="1EF913E4"/>
    <w:rsid w:val="1EF9510B"/>
    <w:rsid w:val="1F074CA6"/>
    <w:rsid w:val="1F1A66B3"/>
    <w:rsid w:val="1F1F13C7"/>
    <w:rsid w:val="1F4F3D6D"/>
    <w:rsid w:val="1F5C3E66"/>
    <w:rsid w:val="1F732C71"/>
    <w:rsid w:val="1FE854AF"/>
    <w:rsid w:val="1FEA633A"/>
    <w:rsid w:val="20050137"/>
    <w:rsid w:val="20052893"/>
    <w:rsid w:val="2009050C"/>
    <w:rsid w:val="202F3D66"/>
    <w:rsid w:val="204B1D65"/>
    <w:rsid w:val="20666A99"/>
    <w:rsid w:val="208B3CF0"/>
    <w:rsid w:val="20950B34"/>
    <w:rsid w:val="20B505E8"/>
    <w:rsid w:val="20E444D7"/>
    <w:rsid w:val="20EF75E5"/>
    <w:rsid w:val="21325B18"/>
    <w:rsid w:val="21461C85"/>
    <w:rsid w:val="21482386"/>
    <w:rsid w:val="214A4334"/>
    <w:rsid w:val="215001FD"/>
    <w:rsid w:val="215A6DBD"/>
    <w:rsid w:val="21837CAE"/>
    <w:rsid w:val="218B4BBD"/>
    <w:rsid w:val="218D2814"/>
    <w:rsid w:val="21944F53"/>
    <w:rsid w:val="21A210FC"/>
    <w:rsid w:val="21D64454"/>
    <w:rsid w:val="21DE4D3E"/>
    <w:rsid w:val="21EA61EF"/>
    <w:rsid w:val="221C0ED6"/>
    <w:rsid w:val="221F175A"/>
    <w:rsid w:val="22420991"/>
    <w:rsid w:val="224515C7"/>
    <w:rsid w:val="224B65DA"/>
    <w:rsid w:val="22524D96"/>
    <w:rsid w:val="22551CB3"/>
    <w:rsid w:val="22595020"/>
    <w:rsid w:val="225D48BE"/>
    <w:rsid w:val="22701CB4"/>
    <w:rsid w:val="227A02C2"/>
    <w:rsid w:val="227C78AD"/>
    <w:rsid w:val="227F618B"/>
    <w:rsid w:val="228174E5"/>
    <w:rsid w:val="22A26317"/>
    <w:rsid w:val="22A7786D"/>
    <w:rsid w:val="22B8666E"/>
    <w:rsid w:val="22FB560C"/>
    <w:rsid w:val="230762CC"/>
    <w:rsid w:val="230F75B4"/>
    <w:rsid w:val="23253DE8"/>
    <w:rsid w:val="23312F0B"/>
    <w:rsid w:val="234D5917"/>
    <w:rsid w:val="2357160F"/>
    <w:rsid w:val="23766376"/>
    <w:rsid w:val="23825359"/>
    <w:rsid w:val="23F31CCF"/>
    <w:rsid w:val="23F371B9"/>
    <w:rsid w:val="2420699C"/>
    <w:rsid w:val="24214CC3"/>
    <w:rsid w:val="242D3DE0"/>
    <w:rsid w:val="243D0888"/>
    <w:rsid w:val="24475011"/>
    <w:rsid w:val="245B6E1C"/>
    <w:rsid w:val="24941B03"/>
    <w:rsid w:val="249D3513"/>
    <w:rsid w:val="24A9636B"/>
    <w:rsid w:val="24AC220D"/>
    <w:rsid w:val="24E7274E"/>
    <w:rsid w:val="25070882"/>
    <w:rsid w:val="25212051"/>
    <w:rsid w:val="252A071B"/>
    <w:rsid w:val="253776CE"/>
    <w:rsid w:val="253A0263"/>
    <w:rsid w:val="254C498C"/>
    <w:rsid w:val="254F2827"/>
    <w:rsid w:val="2552009E"/>
    <w:rsid w:val="255C7E96"/>
    <w:rsid w:val="25603361"/>
    <w:rsid w:val="2587229C"/>
    <w:rsid w:val="259D6A05"/>
    <w:rsid w:val="25B11B50"/>
    <w:rsid w:val="25B60B00"/>
    <w:rsid w:val="25BE023A"/>
    <w:rsid w:val="25D845B6"/>
    <w:rsid w:val="25D94B5E"/>
    <w:rsid w:val="25E47D6D"/>
    <w:rsid w:val="25F52908"/>
    <w:rsid w:val="25FC2E7A"/>
    <w:rsid w:val="2646248C"/>
    <w:rsid w:val="264B6E9F"/>
    <w:rsid w:val="26531255"/>
    <w:rsid w:val="26865020"/>
    <w:rsid w:val="268B4E1A"/>
    <w:rsid w:val="2690015E"/>
    <w:rsid w:val="26926185"/>
    <w:rsid w:val="269D088C"/>
    <w:rsid w:val="26A51D2E"/>
    <w:rsid w:val="26B15DF3"/>
    <w:rsid w:val="26C50F78"/>
    <w:rsid w:val="26D609DE"/>
    <w:rsid w:val="26D73520"/>
    <w:rsid w:val="26E44169"/>
    <w:rsid w:val="26F01CFE"/>
    <w:rsid w:val="270131A2"/>
    <w:rsid w:val="270B6C3B"/>
    <w:rsid w:val="27174DC4"/>
    <w:rsid w:val="272F7756"/>
    <w:rsid w:val="275548D4"/>
    <w:rsid w:val="2763145B"/>
    <w:rsid w:val="2767077C"/>
    <w:rsid w:val="276E22EC"/>
    <w:rsid w:val="27787BED"/>
    <w:rsid w:val="277D6EB5"/>
    <w:rsid w:val="27B16A05"/>
    <w:rsid w:val="27BB6175"/>
    <w:rsid w:val="27D768A2"/>
    <w:rsid w:val="27E97904"/>
    <w:rsid w:val="27EF05EB"/>
    <w:rsid w:val="27FC2DE2"/>
    <w:rsid w:val="2808160D"/>
    <w:rsid w:val="2821583B"/>
    <w:rsid w:val="282A3FA6"/>
    <w:rsid w:val="284A75E1"/>
    <w:rsid w:val="28787D6B"/>
    <w:rsid w:val="28836C79"/>
    <w:rsid w:val="28952BCD"/>
    <w:rsid w:val="28967AA9"/>
    <w:rsid w:val="289E4E90"/>
    <w:rsid w:val="28ED4704"/>
    <w:rsid w:val="28F34884"/>
    <w:rsid w:val="29091129"/>
    <w:rsid w:val="290F49B2"/>
    <w:rsid w:val="291241E5"/>
    <w:rsid w:val="2918096D"/>
    <w:rsid w:val="291F3153"/>
    <w:rsid w:val="2928503F"/>
    <w:rsid w:val="29325F89"/>
    <w:rsid w:val="294950E7"/>
    <w:rsid w:val="294B09D9"/>
    <w:rsid w:val="296340B3"/>
    <w:rsid w:val="2975403D"/>
    <w:rsid w:val="297D5492"/>
    <w:rsid w:val="297D5AFF"/>
    <w:rsid w:val="2A110980"/>
    <w:rsid w:val="2A2F3860"/>
    <w:rsid w:val="2A3E0C70"/>
    <w:rsid w:val="2A46513B"/>
    <w:rsid w:val="2A5B7491"/>
    <w:rsid w:val="2A6068F9"/>
    <w:rsid w:val="2A6A0404"/>
    <w:rsid w:val="2AA108FE"/>
    <w:rsid w:val="2AAD178C"/>
    <w:rsid w:val="2ABB5BA3"/>
    <w:rsid w:val="2AFB044D"/>
    <w:rsid w:val="2B052333"/>
    <w:rsid w:val="2B096645"/>
    <w:rsid w:val="2B1E7535"/>
    <w:rsid w:val="2B371B75"/>
    <w:rsid w:val="2B865134"/>
    <w:rsid w:val="2BA6702B"/>
    <w:rsid w:val="2BAD3141"/>
    <w:rsid w:val="2BB26D3A"/>
    <w:rsid w:val="2BC5522B"/>
    <w:rsid w:val="2BCE6173"/>
    <w:rsid w:val="2BDB3437"/>
    <w:rsid w:val="2C1122E0"/>
    <w:rsid w:val="2C17423F"/>
    <w:rsid w:val="2C183210"/>
    <w:rsid w:val="2C2A27F5"/>
    <w:rsid w:val="2C3D4134"/>
    <w:rsid w:val="2C8F33B5"/>
    <w:rsid w:val="2CB069A3"/>
    <w:rsid w:val="2CBE3939"/>
    <w:rsid w:val="2CE97BDF"/>
    <w:rsid w:val="2CEB505A"/>
    <w:rsid w:val="2D004C14"/>
    <w:rsid w:val="2D095707"/>
    <w:rsid w:val="2D236551"/>
    <w:rsid w:val="2D2822E5"/>
    <w:rsid w:val="2D540FDC"/>
    <w:rsid w:val="2D6A799C"/>
    <w:rsid w:val="2D6F755C"/>
    <w:rsid w:val="2D7979D3"/>
    <w:rsid w:val="2D7B2A0A"/>
    <w:rsid w:val="2D815A59"/>
    <w:rsid w:val="2D893116"/>
    <w:rsid w:val="2D8E4900"/>
    <w:rsid w:val="2D917D5C"/>
    <w:rsid w:val="2DB756F8"/>
    <w:rsid w:val="2DC014D8"/>
    <w:rsid w:val="2DC47549"/>
    <w:rsid w:val="2DC82E5D"/>
    <w:rsid w:val="2DC929CB"/>
    <w:rsid w:val="2DD53023"/>
    <w:rsid w:val="2E140C69"/>
    <w:rsid w:val="2E1C5DA0"/>
    <w:rsid w:val="2E226682"/>
    <w:rsid w:val="2E445901"/>
    <w:rsid w:val="2E471509"/>
    <w:rsid w:val="2E892E20"/>
    <w:rsid w:val="2E914A0C"/>
    <w:rsid w:val="2E982A22"/>
    <w:rsid w:val="2EB77C53"/>
    <w:rsid w:val="2EB92B0E"/>
    <w:rsid w:val="2EC165F6"/>
    <w:rsid w:val="2ED03EF9"/>
    <w:rsid w:val="2ED57295"/>
    <w:rsid w:val="2ED75A6A"/>
    <w:rsid w:val="2ED818B8"/>
    <w:rsid w:val="2EF37BEC"/>
    <w:rsid w:val="2EFC65A3"/>
    <w:rsid w:val="2F057BC3"/>
    <w:rsid w:val="2F134335"/>
    <w:rsid w:val="2F411D47"/>
    <w:rsid w:val="2F706127"/>
    <w:rsid w:val="2F762FE9"/>
    <w:rsid w:val="2F9D0D02"/>
    <w:rsid w:val="2FB305E8"/>
    <w:rsid w:val="2FC96256"/>
    <w:rsid w:val="2FD131EF"/>
    <w:rsid w:val="2FDB4B9B"/>
    <w:rsid w:val="2FE633F2"/>
    <w:rsid w:val="30215C8E"/>
    <w:rsid w:val="30333EB8"/>
    <w:rsid w:val="303B6C96"/>
    <w:rsid w:val="306D3FFB"/>
    <w:rsid w:val="30B87CD2"/>
    <w:rsid w:val="30BA3773"/>
    <w:rsid w:val="30C45272"/>
    <w:rsid w:val="30C557DD"/>
    <w:rsid w:val="310C2C69"/>
    <w:rsid w:val="311C52F8"/>
    <w:rsid w:val="311D5255"/>
    <w:rsid w:val="31561281"/>
    <w:rsid w:val="317625B1"/>
    <w:rsid w:val="317C527F"/>
    <w:rsid w:val="317E7A1F"/>
    <w:rsid w:val="3186176B"/>
    <w:rsid w:val="31994CA0"/>
    <w:rsid w:val="31A40339"/>
    <w:rsid w:val="31D77FB0"/>
    <w:rsid w:val="31DD1FE4"/>
    <w:rsid w:val="31F8799F"/>
    <w:rsid w:val="32001996"/>
    <w:rsid w:val="32072CB5"/>
    <w:rsid w:val="3211666E"/>
    <w:rsid w:val="32194C99"/>
    <w:rsid w:val="32290066"/>
    <w:rsid w:val="323179DC"/>
    <w:rsid w:val="323441F4"/>
    <w:rsid w:val="325956CC"/>
    <w:rsid w:val="325A5EA7"/>
    <w:rsid w:val="325F4DD0"/>
    <w:rsid w:val="32602C49"/>
    <w:rsid w:val="326A74FC"/>
    <w:rsid w:val="32721B10"/>
    <w:rsid w:val="32775224"/>
    <w:rsid w:val="328455F4"/>
    <w:rsid w:val="328C7422"/>
    <w:rsid w:val="32B06543"/>
    <w:rsid w:val="32B266D4"/>
    <w:rsid w:val="32E215B2"/>
    <w:rsid w:val="32E44EEE"/>
    <w:rsid w:val="33035298"/>
    <w:rsid w:val="330865C2"/>
    <w:rsid w:val="3333419B"/>
    <w:rsid w:val="33411794"/>
    <w:rsid w:val="3363561D"/>
    <w:rsid w:val="33704E32"/>
    <w:rsid w:val="33AC22AF"/>
    <w:rsid w:val="33C61F4C"/>
    <w:rsid w:val="33F04638"/>
    <w:rsid w:val="33FA28B9"/>
    <w:rsid w:val="343E6C9E"/>
    <w:rsid w:val="34490C48"/>
    <w:rsid w:val="34545462"/>
    <w:rsid w:val="345946CF"/>
    <w:rsid w:val="345B29DE"/>
    <w:rsid w:val="345F3D35"/>
    <w:rsid w:val="34890CB1"/>
    <w:rsid w:val="349665CF"/>
    <w:rsid w:val="34C63AFF"/>
    <w:rsid w:val="35253C1D"/>
    <w:rsid w:val="355C4EC5"/>
    <w:rsid w:val="35632105"/>
    <w:rsid w:val="35915709"/>
    <w:rsid w:val="35D13936"/>
    <w:rsid w:val="35F9577E"/>
    <w:rsid w:val="36074582"/>
    <w:rsid w:val="36484B31"/>
    <w:rsid w:val="365F491F"/>
    <w:rsid w:val="366839E8"/>
    <w:rsid w:val="36843B18"/>
    <w:rsid w:val="36844285"/>
    <w:rsid w:val="368D2F7D"/>
    <w:rsid w:val="36B936FB"/>
    <w:rsid w:val="36C11749"/>
    <w:rsid w:val="36D56120"/>
    <w:rsid w:val="36E06B0B"/>
    <w:rsid w:val="37054395"/>
    <w:rsid w:val="37262ECD"/>
    <w:rsid w:val="373E12C4"/>
    <w:rsid w:val="37620E5E"/>
    <w:rsid w:val="376E2768"/>
    <w:rsid w:val="3795167E"/>
    <w:rsid w:val="379F0FC9"/>
    <w:rsid w:val="37A82FDF"/>
    <w:rsid w:val="37B84365"/>
    <w:rsid w:val="37CF4180"/>
    <w:rsid w:val="37D37372"/>
    <w:rsid w:val="37E00999"/>
    <w:rsid w:val="37F81FED"/>
    <w:rsid w:val="3806411E"/>
    <w:rsid w:val="3814158E"/>
    <w:rsid w:val="38152570"/>
    <w:rsid w:val="38466D2A"/>
    <w:rsid w:val="38701D50"/>
    <w:rsid w:val="388A6273"/>
    <w:rsid w:val="389332E8"/>
    <w:rsid w:val="389E4372"/>
    <w:rsid w:val="38BB529B"/>
    <w:rsid w:val="38C62457"/>
    <w:rsid w:val="38EC49C1"/>
    <w:rsid w:val="38EC4D98"/>
    <w:rsid w:val="39067B4F"/>
    <w:rsid w:val="39083894"/>
    <w:rsid w:val="390D0466"/>
    <w:rsid w:val="39192990"/>
    <w:rsid w:val="393A63E0"/>
    <w:rsid w:val="39417481"/>
    <w:rsid w:val="39425A8B"/>
    <w:rsid w:val="39646751"/>
    <w:rsid w:val="39910F04"/>
    <w:rsid w:val="399F2E39"/>
    <w:rsid w:val="39C72F80"/>
    <w:rsid w:val="39E177A8"/>
    <w:rsid w:val="39ED3A97"/>
    <w:rsid w:val="3A042392"/>
    <w:rsid w:val="3A333879"/>
    <w:rsid w:val="3A41427B"/>
    <w:rsid w:val="3A531491"/>
    <w:rsid w:val="3A654E3F"/>
    <w:rsid w:val="3A9D773F"/>
    <w:rsid w:val="3AA05A10"/>
    <w:rsid w:val="3AB51BD0"/>
    <w:rsid w:val="3ACC3D31"/>
    <w:rsid w:val="3ADF554C"/>
    <w:rsid w:val="3B365ADC"/>
    <w:rsid w:val="3B486C70"/>
    <w:rsid w:val="3B630860"/>
    <w:rsid w:val="3B685082"/>
    <w:rsid w:val="3B725091"/>
    <w:rsid w:val="3B792CD2"/>
    <w:rsid w:val="3B990B17"/>
    <w:rsid w:val="3BA51221"/>
    <w:rsid w:val="3BC85716"/>
    <w:rsid w:val="3BD41CA6"/>
    <w:rsid w:val="3C09291A"/>
    <w:rsid w:val="3C0D7370"/>
    <w:rsid w:val="3C19369F"/>
    <w:rsid w:val="3C1F6A19"/>
    <w:rsid w:val="3C555B2E"/>
    <w:rsid w:val="3C5B184C"/>
    <w:rsid w:val="3C6E7817"/>
    <w:rsid w:val="3C8424E7"/>
    <w:rsid w:val="3CA713CC"/>
    <w:rsid w:val="3CB87BDD"/>
    <w:rsid w:val="3CEC2891"/>
    <w:rsid w:val="3D206D88"/>
    <w:rsid w:val="3D315C26"/>
    <w:rsid w:val="3D4049B1"/>
    <w:rsid w:val="3D4B3792"/>
    <w:rsid w:val="3D4F46ED"/>
    <w:rsid w:val="3D5D7EBE"/>
    <w:rsid w:val="3D8B12CF"/>
    <w:rsid w:val="3DA376AE"/>
    <w:rsid w:val="3DA97E54"/>
    <w:rsid w:val="3DAF3268"/>
    <w:rsid w:val="3DBA7253"/>
    <w:rsid w:val="3DF676D6"/>
    <w:rsid w:val="3E2737B7"/>
    <w:rsid w:val="3E29379E"/>
    <w:rsid w:val="3E362BC6"/>
    <w:rsid w:val="3E3E5E82"/>
    <w:rsid w:val="3E597D97"/>
    <w:rsid w:val="3E72722B"/>
    <w:rsid w:val="3E816C99"/>
    <w:rsid w:val="3E8877C8"/>
    <w:rsid w:val="3E8E055D"/>
    <w:rsid w:val="3E8E1D9B"/>
    <w:rsid w:val="3EA85E10"/>
    <w:rsid w:val="3EB003D5"/>
    <w:rsid w:val="3EB07F56"/>
    <w:rsid w:val="3EC734A3"/>
    <w:rsid w:val="3EE2280C"/>
    <w:rsid w:val="3EF12D90"/>
    <w:rsid w:val="3EFF34BA"/>
    <w:rsid w:val="3F201A16"/>
    <w:rsid w:val="3F23036A"/>
    <w:rsid w:val="3F2C7548"/>
    <w:rsid w:val="3F330345"/>
    <w:rsid w:val="3F370DBF"/>
    <w:rsid w:val="3F964D48"/>
    <w:rsid w:val="3F9A3441"/>
    <w:rsid w:val="3FE11219"/>
    <w:rsid w:val="3FE546B3"/>
    <w:rsid w:val="401D3127"/>
    <w:rsid w:val="40250D59"/>
    <w:rsid w:val="40357D8B"/>
    <w:rsid w:val="406B2D98"/>
    <w:rsid w:val="406B3AF0"/>
    <w:rsid w:val="40866647"/>
    <w:rsid w:val="408D12AB"/>
    <w:rsid w:val="40AA7707"/>
    <w:rsid w:val="40D017CA"/>
    <w:rsid w:val="40E10977"/>
    <w:rsid w:val="41087602"/>
    <w:rsid w:val="410C5B7E"/>
    <w:rsid w:val="41106A80"/>
    <w:rsid w:val="41256DE1"/>
    <w:rsid w:val="41512533"/>
    <w:rsid w:val="4168782A"/>
    <w:rsid w:val="416B1A25"/>
    <w:rsid w:val="416F18E5"/>
    <w:rsid w:val="41AB5360"/>
    <w:rsid w:val="41B01027"/>
    <w:rsid w:val="41D8194F"/>
    <w:rsid w:val="41DF3A08"/>
    <w:rsid w:val="41E62C13"/>
    <w:rsid w:val="420A6D12"/>
    <w:rsid w:val="420C46AD"/>
    <w:rsid w:val="420E36EA"/>
    <w:rsid w:val="4217464D"/>
    <w:rsid w:val="421D5684"/>
    <w:rsid w:val="422F6DA1"/>
    <w:rsid w:val="424077B7"/>
    <w:rsid w:val="42561054"/>
    <w:rsid w:val="426A3174"/>
    <w:rsid w:val="427B4474"/>
    <w:rsid w:val="4283165A"/>
    <w:rsid w:val="428E292D"/>
    <w:rsid w:val="429E4E2F"/>
    <w:rsid w:val="42C44BC6"/>
    <w:rsid w:val="42DC7249"/>
    <w:rsid w:val="42E47D69"/>
    <w:rsid w:val="42FE43A1"/>
    <w:rsid w:val="43096F22"/>
    <w:rsid w:val="431D72AF"/>
    <w:rsid w:val="431E0D21"/>
    <w:rsid w:val="43270791"/>
    <w:rsid w:val="43271F05"/>
    <w:rsid w:val="432B1CDA"/>
    <w:rsid w:val="43361F2F"/>
    <w:rsid w:val="43413B6A"/>
    <w:rsid w:val="43665C1D"/>
    <w:rsid w:val="43950FD7"/>
    <w:rsid w:val="43B56E56"/>
    <w:rsid w:val="43BB6F82"/>
    <w:rsid w:val="43BE1EA9"/>
    <w:rsid w:val="43DA2EB0"/>
    <w:rsid w:val="43DA6E0E"/>
    <w:rsid w:val="43DD0AA8"/>
    <w:rsid w:val="43EC78FE"/>
    <w:rsid w:val="442D0264"/>
    <w:rsid w:val="444D6A0C"/>
    <w:rsid w:val="44663814"/>
    <w:rsid w:val="446B72C1"/>
    <w:rsid w:val="448125A8"/>
    <w:rsid w:val="44BF7748"/>
    <w:rsid w:val="44DE68AB"/>
    <w:rsid w:val="45015E74"/>
    <w:rsid w:val="45107654"/>
    <w:rsid w:val="4527268D"/>
    <w:rsid w:val="45407551"/>
    <w:rsid w:val="45443B45"/>
    <w:rsid w:val="454C216D"/>
    <w:rsid w:val="455B5BDF"/>
    <w:rsid w:val="456315BC"/>
    <w:rsid w:val="45647ADE"/>
    <w:rsid w:val="45685EE4"/>
    <w:rsid w:val="4580519C"/>
    <w:rsid w:val="45843F03"/>
    <w:rsid w:val="458F2AA8"/>
    <w:rsid w:val="459C298E"/>
    <w:rsid w:val="45A95CA6"/>
    <w:rsid w:val="45B81DD0"/>
    <w:rsid w:val="45BE0EEC"/>
    <w:rsid w:val="45FE07F1"/>
    <w:rsid w:val="460A4532"/>
    <w:rsid w:val="46182FD5"/>
    <w:rsid w:val="466D491D"/>
    <w:rsid w:val="46732038"/>
    <w:rsid w:val="46AE05E8"/>
    <w:rsid w:val="46C84BCF"/>
    <w:rsid w:val="46CA4A90"/>
    <w:rsid w:val="46D143E8"/>
    <w:rsid w:val="46D93ACE"/>
    <w:rsid w:val="46E3326F"/>
    <w:rsid w:val="46E53EC9"/>
    <w:rsid w:val="46EC4204"/>
    <w:rsid w:val="46FB27FC"/>
    <w:rsid w:val="472F7533"/>
    <w:rsid w:val="47470DEB"/>
    <w:rsid w:val="474B0B95"/>
    <w:rsid w:val="475B7385"/>
    <w:rsid w:val="47870D99"/>
    <w:rsid w:val="478F114A"/>
    <w:rsid w:val="47CD1FE4"/>
    <w:rsid w:val="47D733A3"/>
    <w:rsid w:val="480837C7"/>
    <w:rsid w:val="480A4537"/>
    <w:rsid w:val="483C179C"/>
    <w:rsid w:val="48405810"/>
    <w:rsid w:val="48537DCB"/>
    <w:rsid w:val="48673C4B"/>
    <w:rsid w:val="48742D94"/>
    <w:rsid w:val="487B7D37"/>
    <w:rsid w:val="488C5F71"/>
    <w:rsid w:val="488F2173"/>
    <w:rsid w:val="48A84A08"/>
    <w:rsid w:val="48AD19EC"/>
    <w:rsid w:val="48B17E2F"/>
    <w:rsid w:val="48C368F7"/>
    <w:rsid w:val="48C70FD2"/>
    <w:rsid w:val="48D37203"/>
    <w:rsid w:val="48E21D62"/>
    <w:rsid w:val="48E51A29"/>
    <w:rsid w:val="48F07010"/>
    <w:rsid w:val="48FD6008"/>
    <w:rsid w:val="4922208F"/>
    <w:rsid w:val="49280CE8"/>
    <w:rsid w:val="49314EB7"/>
    <w:rsid w:val="49412539"/>
    <w:rsid w:val="49497FF8"/>
    <w:rsid w:val="495B0A2D"/>
    <w:rsid w:val="49752CE9"/>
    <w:rsid w:val="497C261C"/>
    <w:rsid w:val="498B4082"/>
    <w:rsid w:val="49DC404E"/>
    <w:rsid w:val="49E02FCE"/>
    <w:rsid w:val="49ED7526"/>
    <w:rsid w:val="4A1A7E38"/>
    <w:rsid w:val="4A1C621D"/>
    <w:rsid w:val="4A217DAC"/>
    <w:rsid w:val="4A5C6627"/>
    <w:rsid w:val="4A8750DE"/>
    <w:rsid w:val="4AA1038D"/>
    <w:rsid w:val="4AA8366D"/>
    <w:rsid w:val="4AA92F54"/>
    <w:rsid w:val="4ABB2CE3"/>
    <w:rsid w:val="4ACB1299"/>
    <w:rsid w:val="4AE25D41"/>
    <w:rsid w:val="4AE5486B"/>
    <w:rsid w:val="4AF31885"/>
    <w:rsid w:val="4B353D68"/>
    <w:rsid w:val="4B376814"/>
    <w:rsid w:val="4BA8223D"/>
    <w:rsid w:val="4BBC685A"/>
    <w:rsid w:val="4BDA1A60"/>
    <w:rsid w:val="4BEB6C60"/>
    <w:rsid w:val="4C1F037E"/>
    <w:rsid w:val="4C1F28D9"/>
    <w:rsid w:val="4C201887"/>
    <w:rsid w:val="4C2F0210"/>
    <w:rsid w:val="4C4F5E66"/>
    <w:rsid w:val="4C503985"/>
    <w:rsid w:val="4C562BA6"/>
    <w:rsid w:val="4C642A32"/>
    <w:rsid w:val="4C6717CC"/>
    <w:rsid w:val="4C6F6452"/>
    <w:rsid w:val="4C70487E"/>
    <w:rsid w:val="4C734F0A"/>
    <w:rsid w:val="4C75555B"/>
    <w:rsid w:val="4C97382A"/>
    <w:rsid w:val="4CA54930"/>
    <w:rsid w:val="4CA54F0F"/>
    <w:rsid w:val="4CC901DA"/>
    <w:rsid w:val="4D076809"/>
    <w:rsid w:val="4D327F0F"/>
    <w:rsid w:val="4D474EBD"/>
    <w:rsid w:val="4D504FDC"/>
    <w:rsid w:val="4D697B1E"/>
    <w:rsid w:val="4D701AB8"/>
    <w:rsid w:val="4D72768E"/>
    <w:rsid w:val="4D884797"/>
    <w:rsid w:val="4DA30F08"/>
    <w:rsid w:val="4DC1396D"/>
    <w:rsid w:val="4DC42678"/>
    <w:rsid w:val="4DD80D9A"/>
    <w:rsid w:val="4DE267D6"/>
    <w:rsid w:val="4DEE7536"/>
    <w:rsid w:val="4E1A1737"/>
    <w:rsid w:val="4E2F7FE1"/>
    <w:rsid w:val="4E6A3385"/>
    <w:rsid w:val="4E892A3A"/>
    <w:rsid w:val="4E8F70F6"/>
    <w:rsid w:val="4EA76D9D"/>
    <w:rsid w:val="4ED167EB"/>
    <w:rsid w:val="4F0A31D5"/>
    <w:rsid w:val="4F2177F5"/>
    <w:rsid w:val="4F2E4A34"/>
    <w:rsid w:val="4F341814"/>
    <w:rsid w:val="4F382E12"/>
    <w:rsid w:val="4F464FA2"/>
    <w:rsid w:val="4F4B41D7"/>
    <w:rsid w:val="4F4C453F"/>
    <w:rsid w:val="4F8364AD"/>
    <w:rsid w:val="4F8575E9"/>
    <w:rsid w:val="4F8879F6"/>
    <w:rsid w:val="4F8A5299"/>
    <w:rsid w:val="4F8C3976"/>
    <w:rsid w:val="4F8F589B"/>
    <w:rsid w:val="4F9353D3"/>
    <w:rsid w:val="4F9B16F0"/>
    <w:rsid w:val="4F9C0831"/>
    <w:rsid w:val="4FA704A3"/>
    <w:rsid w:val="4FA7143E"/>
    <w:rsid w:val="4FA904BC"/>
    <w:rsid w:val="4FF753C9"/>
    <w:rsid w:val="4FFF5961"/>
    <w:rsid w:val="500A506A"/>
    <w:rsid w:val="500A5110"/>
    <w:rsid w:val="501B552A"/>
    <w:rsid w:val="50270B67"/>
    <w:rsid w:val="50B96DF8"/>
    <w:rsid w:val="50D31FE7"/>
    <w:rsid w:val="50EB4C7D"/>
    <w:rsid w:val="50F94B7C"/>
    <w:rsid w:val="51005FCF"/>
    <w:rsid w:val="51283B85"/>
    <w:rsid w:val="51446F72"/>
    <w:rsid w:val="515564D5"/>
    <w:rsid w:val="51557846"/>
    <w:rsid w:val="515B7053"/>
    <w:rsid w:val="516A5A76"/>
    <w:rsid w:val="519D0322"/>
    <w:rsid w:val="51DD72FB"/>
    <w:rsid w:val="51E811BB"/>
    <w:rsid w:val="51F16824"/>
    <w:rsid w:val="51F4576D"/>
    <w:rsid w:val="51F85AC4"/>
    <w:rsid w:val="51FA0134"/>
    <w:rsid w:val="52044206"/>
    <w:rsid w:val="52143442"/>
    <w:rsid w:val="521C4445"/>
    <w:rsid w:val="527948E4"/>
    <w:rsid w:val="528A180D"/>
    <w:rsid w:val="52D12544"/>
    <w:rsid w:val="52F427AD"/>
    <w:rsid w:val="53087378"/>
    <w:rsid w:val="5316429D"/>
    <w:rsid w:val="531B77E5"/>
    <w:rsid w:val="532030B8"/>
    <w:rsid w:val="532D7621"/>
    <w:rsid w:val="53330CA3"/>
    <w:rsid w:val="535E7B62"/>
    <w:rsid w:val="53646898"/>
    <w:rsid w:val="53B13EEA"/>
    <w:rsid w:val="53B355CF"/>
    <w:rsid w:val="53B9556C"/>
    <w:rsid w:val="53C57A5B"/>
    <w:rsid w:val="53D41872"/>
    <w:rsid w:val="53F1331D"/>
    <w:rsid w:val="540D6417"/>
    <w:rsid w:val="54131E80"/>
    <w:rsid w:val="542605A5"/>
    <w:rsid w:val="542979AA"/>
    <w:rsid w:val="54524164"/>
    <w:rsid w:val="5455414B"/>
    <w:rsid w:val="5459685C"/>
    <w:rsid w:val="54855848"/>
    <w:rsid w:val="549F6BB5"/>
    <w:rsid w:val="54A55572"/>
    <w:rsid w:val="54AE426C"/>
    <w:rsid w:val="54DF726B"/>
    <w:rsid w:val="54F53B8F"/>
    <w:rsid w:val="5504121F"/>
    <w:rsid w:val="553A1033"/>
    <w:rsid w:val="553C007F"/>
    <w:rsid w:val="553C4241"/>
    <w:rsid w:val="55463BD2"/>
    <w:rsid w:val="55481928"/>
    <w:rsid w:val="555061B7"/>
    <w:rsid w:val="55721EE7"/>
    <w:rsid w:val="55A65C61"/>
    <w:rsid w:val="55B23299"/>
    <w:rsid w:val="55D62D46"/>
    <w:rsid w:val="55FF5AE8"/>
    <w:rsid w:val="560C603A"/>
    <w:rsid w:val="561165D3"/>
    <w:rsid w:val="563C326B"/>
    <w:rsid w:val="5669421A"/>
    <w:rsid w:val="567633DD"/>
    <w:rsid w:val="567A5C57"/>
    <w:rsid w:val="567F6ACF"/>
    <w:rsid w:val="56887E7A"/>
    <w:rsid w:val="5690747C"/>
    <w:rsid w:val="56E45DE4"/>
    <w:rsid w:val="56F25B02"/>
    <w:rsid w:val="570D1F6E"/>
    <w:rsid w:val="570F5BC5"/>
    <w:rsid w:val="57155EB6"/>
    <w:rsid w:val="57191123"/>
    <w:rsid w:val="575B34A0"/>
    <w:rsid w:val="57770DC3"/>
    <w:rsid w:val="577D1283"/>
    <w:rsid w:val="57A01112"/>
    <w:rsid w:val="57BA4DCB"/>
    <w:rsid w:val="57BB6818"/>
    <w:rsid w:val="57BD3979"/>
    <w:rsid w:val="57C53A4D"/>
    <w:rsid w:val="57CA2320"/>
    <w:rsid w:val="57D25FD0"/>
    <w:rsid w:val="57D55374"/>
    <w:rsid w:val="58004AA4"/>
    <w:rsid w:val="58283B48"/>
    <w:rsid w:val="582B109B"/>
    <w:rsid w:val="58432937"/>
    <w:rsid w:val="5858054D"/>
    <w:rsid w:val="586B66AC"/>
    <w:rsid w:val="588B5172"/>
    <w:rsid w:val="58A13208"/>
    <w:rsid w:val="58B16AFE"/>
    <w:rsid w:val="58B74198"/>
    <w:rsid w:val="58B87E1B"/>
    <w:rsid w:val="58E96D9D"/>
    <w:rsid w:val="58E9793A"/>
    <w:rsid w:val="58ED529B"/>
    <w:rsid w:val="59034125"/>
    <w:rsid w:val="591A7F86"/>
    <w:rsid w:val="593C31E9"/>
    <w:rsid w:val="59431646"/>
    <w:rsid w:val="594975E0"/>
    <w:rsid w:val="595A160F"/>
    <w:rsid w:val="596A0994"/>
    <w:rsid w:val="596D6186"/>
    <w:rsid w:val="597703E5"/>
    <w:rsid w:val="597B4F1E"/>
    <w:rsid w:val="598046FE"/>
    <w:rsid w:val="598B17AD"/>
    <w:rsid w:val="59AE07CB"/>
    <w:rsid w:val="59B76B15"/>
    <w:rsid w:val="59CA5C29"/>
    <w:rsid w:val="59D42345"/>
    <w:rsid w:val="59E6010B"/>
    <w:rsid w:val="59F5645E"/>
    <w:rsid w:val="59F87156"/>
    <w:rsid w:val="5A0E6488"/>
    <w:rsid w:val="5A552B26"/>
    <w:rsid w:val="5A5B1F5D"/>
    <w:rsid w:val="5A5C7AA8"/>
    <w:rsid w:val="5A607B21"/>
    <w:rsid w:val="5A622BC4"/>
    <w:rsid w:val="5A6349F1"/>
    <w:rsid w:val="5ABD6D5B"/>
    <w:rsid w:val="5B1577C1"/>
    <w:rsid w:val="5B314781"/>
    <w:rsid w:val="5B323790"/>
    <w:rsid w:val="5B494CD5"/>
    <w:rsid w:val="5B4F1822"/>
    <w:rsid w:val="5B5124FE"/>
    <w:rsid w:val="5B5A1D71"/>
    <w:rsid w:val="5B6D42BF"/>
    <w:rsid w:val="5BAA6B39"/>
    <w:rsid w:val="5BB043E1"/>
    <w:rsid w:val="5BE43682"/>
    <w:rsid w:val="5BEA114B"/>
    <w:rsid w:val="5C00667F"/>
    <w:rsid w:val="5C1C02B2"/>
    <w:rsid w:val="5C1F0774"/>
    <w:rsid w:val="5C293565"/>
    <w:rsid w:val="5C51644F"/>
    <w:rsid w:val="5C7B68C1"/>
    <w:rsid w:val="5C83397E"/>
    <w:rsid w:val="5C835EFE"/>
    <w:rsid w:val="5CA950E4"/>
    <w:rsid w:val="5CBB562D"/>
    <w:rsid w:val="5CBD6333"/>
    <w:rsid w:val="5CC61BF5"/>
    <w:rsid w:val="5CCC6EEB"/>
    <w:rsid w:val="5CDB290C"/>
    <w:rsid w:val="5CE27640"/>
    <w:rsid w:val="5D0D5BAD"/>
    <w:rsid w:val="5D292E8D"/>
    <w:rsid w:val="5D2C4B5D"/>
    <w:rsid w:val="5D32455A"/>
    <w:rsid w:val="5D453674"/>
    <w:rsid w:val="5D6435B5"/>
    <w:rsid w:val="5D7506F6"/>
    <w:rsid w:val="5D914DC1"/>
    <w:rsid w:val="5D9E2145"/>
    <w:rsid w:val="5DA447D1"/>
    <w:rsid w:val="5DBC0ECD"/>
    <w:rsid w:val="5DD64659"/>
    <w:rsid w:val="5DDA022F"/>
    <w:rsid w:val="5DE96E51"/>
    <w:rsid w:val="5DEA4A18"/>
    <w:rsid w:val="5DED2C36"/>
    <w:rsid w:val="5E180441"/>
    <w:rsid w:val="5E442EC6"/>
    <w:rsid w:val="5E4B1F0C"/>
    <w:rsid w:val="5E7132E8"/>
    <w:rsid w:val="5EAA13C5"/>
    <w:rsid w:val="5EB009F2"/>
    <w:rsid w:val="5EC3026F"/>
    <w:rsid w:val="5ED93C65"/>
    <w:rsid w:val="5EF97469"/>
    <w:rsid w:val="5F21033C"/>
    <w:rsid w:val="5F2A1DB2"/>
    <w:rsid w:val="5F2A4DC2"/>
    <w:rsid w:val="5F3232FC"/>
    <w:rsid w:val="5F3B3429"/>
    <w:rsid w:val="5F982F15"/>
    <w:rsid w:val="5F9F3ECE"/>
    <w:rsid w:val="5FBD3FEE"/>
    <w:rsid w:val="5FD7707C"/>
    <w:rsid w:val="5FDD746A"/>
    <w:rsid w:val="5FEB02D8"/>
    <w:rsid w:val="600809E4"/>
    <w:rsid w:val="60297B50"/>
    <w:rsid w:val="60392C35"/>
    <w:rsid w:val="603C517C"/>
    <w:rsid w:val="605733B6"/>
    <w:rsid w:val="60660746"/>
    <w:rsid w:val="60687E39"/>
    <w:rsid w:val="6077408D"/>
    <w:rsid w:val="60C82AEC"/>
    <w:rsid w:val="60CB210E"/>
    <w:rsid w:val="60CE42D4"/>
    <w:rsid w:val="60D20D05"/>
    <w:rsid w:val="610538D5"/>
    <w:rsid w:val="611A4EF7"/>
    <w:rsid w:val="6122090C"/>
    <w:rsid w:val="61271F9D"/>
    <w:rsid w:val="612E52A7"/>
    <w:rsid w:val="6133170B"/>
    <w:rsid w:val="614F7052"/>
    <w:rsid w:val="617F6DB2"/>
    <w:rsid w:val="61B10449"/>
    <w:rsid w:val="61B14ACB"/>
    <w:rsid w:val="61CC22E8"/>
    <w:rsid w:val="61F85070"/>
    <w:rsid w:val="6200454C"/>
    <w:rsid w:val="621354D5"/>
    <w:rsid w:val="622249F1"/>
    <w:rsid w:val="6248473C"/>
    <w:rsid w:val="629B6127"/>
    <w:rsid w:val="62A13B4A"/>
    <w:rsid w:val="62A6106E"/>
    <w:rsid w:val="62AC12FA"/>
    <w:rsid w:val="62EB2A59"/>
    <w:rsid w:val="63132B31"/>
    <w:rsid w:val="63135D21"/>
    <w:rsid w:val="6334198B"/>
    <w:rsid w:val="633D78E6"/>
    <w:rsid w:val="634B06A0"/>
    <w:rsid w:val="634B2CE3"/>
    <w:rsid w:val="635935FB"/>
    <w:rsid w:val="635E6562"/>
    <w:rsid w:val="636325F3"/>
    <w:rsid w:val="637864A5"/>
    <w:rsid w:val="63790259"/>
    <w:rsid w:val="63831302"/>
    <w:rsid w:val="639712A2"/>
    <w:rsid w:val="63C23729"/>
    <w:rsid w:val="63C56F97"/>
    <w:rsid w:val="63D45FB4"/>
    <w:rsid w:val="63F11B3E"/>
    <w:rsid w:val="6411184C"/>
    <w:rsid w:val="64122D9C"/>
    <w:rsid w:val="644B3FED"/>
    <w:rsid w:val="64502B07"/>
    <w:rsid w:val="645A34D2"/>
    <w:rsid w:val="64660D3B"/>
    <w:rsid w:val="64797B77"/>
    <w:rsid w:val="64936271"/>
    <w:rsid w:val="649B6B06"/>
    <w:rsid w:val="649D58B4"/>
    <w:rsid w:val="64A6671C"/>
    <w:rsid w:val="64AA5969"/>
    <w:rsid w:val="64B0274E"/>
    <w:rsid w:val="64C547E3"/>
    <w:rsid w:val="65015053"/>
    <w:rsid w:val="651B32CB"/>
    <w:rsid w:val="651B47B5"/>
    <w:rsid w:val="65235951"/>
    <w:rsid w:val="65331998"/>
    <w:rsid w:val="655144CA"/>
    <w:rsid w:val="65A43C4E"/>
    <w:rsid w:val="65A457F8"/>
    <w:rsid w:val="65A9656A"/>
    <w:rsid w:val="65AB3BA7"/>
    <w:rsid w:val="65D15214"/>
    <w:rsid w:val="65FD5F45"/>
    <w:rsid w:val="661564A7"/>
    <w:rsid w:val="66157A90"/>
    <w:rsid w:val="66161897"/>
    <w:rsid w:val="661E1884"/>
    <w:rsid w:val="66291140"/>
    <w:rsid w:val="66392ACE"/>
    <w:rsid w:val="66616850"/>
    <w:rsid w:val="666F01AB"/>
    <w:rsid w:val="66772E5E"/>
    <w:rsid w:val="669145B7"/>
    <w:rsid w:val="669A30FB"/>
    <w:rsid w:val="66A577B0"/>
    <w:rsid w:val="66D52746"/>
    <w:rsid w:val="66F90B0F"/>
    <w:rsid w:val="66FB485B"/>
    <w:rsid w:val="671B7215"/>
    <w:rsid w:val="673D126F"/>
    <w:rsid w:val="674858AE"/>
    <w:rsid w:val="6771486D"/>
    <w:rsid w:val="67767A37"/>
    <w:rsid w:val="677D57E1"/>
    <w:rsid w:val="678D77F4"/>
    <w:rsid w:val="67C0211C"/>
    <w:rsid w:val="67CB16C1"/>
    <w:rsid w:val="67CD034C"/>
    <w:rsid w:val="67CD4FB6"/>
    <w:rsid w:val="67D43E57"/>
    <w:rsid w:val="67F00C96"/>
    <w:rsid w:val="67F6766A"/>
    <w:rsid w:val="67F709AD"/>
    <w:rsid w:val="68046F53"/>
    <w:rsid w:val="680666AB"/>
    <w:rsid w:val="681D0144"/>
    <w:rsid w:val="6825303B"/>
    <w:rsid w:val="683A4E67"/>
    <w:rsid w:val="6850156D"/>
    <w:rsid w:val="686A0458"/>
    <w:rsid w:val="68784009"/>
    <w:rsid w:val="689757C2"/>
    <w:rsid w:val="68AC2EA3"/>
    <w:rsid w:val="68BD2534"/>
    <w:rsid w:val="68BD5A4D"/>
    <w:rsid w:val="68EA0C41"/>
    <w:rsid w:val="69246918"/>
    <w:rsid w:val="69344D8A"/>
    <w:rsid w:val="694231D8"/>
    <w:rsid w:val="69AD0D4D"/>
    <w:rsid w:val="69AF2C76"/>
    <w:rsid w:val="69BA2FC2"/>
    <w:rsid w:val="69D135F9"/>
    <w:rsid w:val="69E504A3"/>
    <w:rsid w:val="6A047C71"/>
    <w:rsid w:val="6A0520AF"/>
    <w:rsid w:val="6A125E1F"/>
    <w:rsid w:val="6A225F9E"/>
    <w:rsid w:val="6A281B92"/>
    <w:rsid w:val="6A325773"/>
    <w:rsid w:val="6A5F6A67"/>
    <w:rsid w:val="6A694AB0"/>
    <w:rsid w:val="6A755062"/>
    <w:rsid w:val="6A7F68BD"/>
    <w:rsid w:val="6A837DC9"/>
    <w:rsid w:val="6A99348B"/>
    <w:rsid w:val="6A9B7DC7"/>
    <w:rsid w:val="6AD077BA"/>
    <w:rsid w:val="6AF07082"/>
    <w:rsid w:val="6AF442B1"/>
    <w:rsid w:val="6B101529"/>
    <w:rsid w:val="6B123A09"/>
    <w:rsid w:val="6B416407"/>
    <w:rsid w:val="6B4849A0"/>
    <w:rsid w:val="6B4E7C15"/>
    <w:rsid w:val="6B571ADB"/>
    <w:rsid w:val="6B647CA4"/>
    <w:rsid w:val="6B6C4738"/>
    <w:rsid w:val="6B7C61FC"/>
    <w:rsid w:val="6B8609E1"/>
    <w:rsid w:val="6B98253D"/>
    <w:rsid w:val="6B9E4168"/>
    <w:rsid w:val="6BF836BD"/>
    <w:rsid w:val="6BFB2AD3"/>
    <w:rsid w:val="6C223791"/>
    <w:rsid w:val="6C606733"/>
    <w:rsid w:val="6C692F44"/>
    <w:rsid w:val="6C890D80"/>
    <w:rsid w:val="6CA91EC5"/>
    <w:rsid w:val="6CA95F38"/>
    <w:rsid w:val="6CB548E0"/>
    <w:rsid w:val="6CDE4142"/>
    <w:rsid w:val="6CF307C8"/>
    <w:rsid w:val="6D4611DB"/>
    <w:rsid w:val="6D737F24"/>
    <w:rsid w:val="6D77371F"/>
    <w:rsid w:val="6D7F2D92"/>
    <w:rsid w:val="6D820759"/>
    <w:rsid w:val="6D94014C"/>
    <w:rsid w:val="6D9D1E40"/>
    <w:rsid w:val="6DA84768"/>
    <w:rsid w:val="6DC16CE8"/>
    <w:rsid w:val="6DED5BB1"/>
    <w:rsid w:val="6E010504"/>
    <w:rsid w:val="6E0551D1"/>
    <w:rsid w:val="6E150F83"/>
    <w:rsid w:val="6E231CCD"/>
    <w:rsid w:val="6E406399"/>
    <w:rsid w:val="6E461C80"/>
    <w:rsid w:val="6E592E4E"/>
    <w:rsid w:val="6E7F65A4"/>
    <w:rsid w:val="6E8407F5"/>
    <w:rsid w:val="6E845E31"/>
    <w:rsid w:val="6EAF5897"/>
    <w:rsid w:val="6EB968EC"/>
    <w:rsid w:val="6ED47B99"/>
    <w:rsid w:val="6ED74400"/>
    <w:rsid w:val="6EDC693C"/>
    <w:rsid w:val="6EE91397"/>
    <w:rsid w:val="6F007C03"/>
    <w:rsid w:val="6F2B4DF6"/>
    <w:rsid w:val="6F41230C"/>
    <w:rsid w:val="6F430AA2"/>
    <w:rsid w:val="6F504088"/>
    <w:rsid w:val="6F794BA8"/>
    <w:rsid w:val="6FB927EC"/>
    <w:rsid w:val="6FE6184D"/>
    <w:rsid w:val="702231E6"/>
    <w:rsid w:val="70395AF3"/>
    <w:rsid w:val="704539FE"/>
    <w:rsid w:val="70712524"/>
    <w:rsid w:val="70826C7D"/>
    <w:rsid w:val="708F5010"/>
    <w:rsid w:val="709569D4"/>
    <w:rsid w:val="70AC2D2F"/>
    <w:rsid w:val="70B07D66"/>
    <w:rsid w:val="70CB12D5"/>
    <w:rsid w:val="70D32F46"/>
    <w:rsid w:val="70F14DF0"/>
    <w:rsid w:val="70FE2C6B"/>
    <w:rsid w:val="710C2D42"/>
    <w:rsid w:val="71316D04"/>
    <w:rsid w:val="713B5371"/>
    <w:rsid w:val="714951ED"/>
    <w:rsid w:val="71916938"/>
    <w:rsid w:val="71A325FC"/>
    <w:rsid w:val="71A81D8A"/>
    <w:rsid w:val="71B30955"/>
    <w:rsid w:val="71BB3039"/>
    <w:rsid w:val="71C71ED7"/>
    <w:rsid w:val="72077900"/>
    <w:rsid w:val="721D5B50"/>
    <w:rsid w:val="724A100E"/>
    <w:rsid w:val="724F61A4"/>
    <w:rsid w:val="726B5F43"/>
    <w:rsid w:val="726F0FA5"/>
    <w:rsid w:val="72744079"/>
    <w:rsid w:val="7277484B"/>
    <w:rsid w:val="72785604"/>
    <w:rsid w:val="728119B7"/>
    <w:rsid w:val="72AC434E"/>
    <w:rsid w:val="72AE414B"/>
    <w:rsid w:val="72B303DE"/>
    <w:rsid w:val="72D17A5E"/>
    <w:rsid w:val="73311E92"/>
    <w:rsid w:val="733272C3"/>
    <w:rsid w:val="7361775B"/>
    <w:rsid w:val="737F5E84"/>
    <w:rsid w:val="73870DE6"/>
    <w:rsid w:val="73C22153"/>
    <w:rsid w:val="73D21D2E"/>
    <w:rsid w:val="73DC4A78"/>
    <w:rsid w:val="73DC5054"/>
    <w:rsid w:val="74460B87"/>
    <w:rsid w:val="744E5803"/>
    <w:rsid w:val="74536E4B"/>
    <w:rsid w:val="746F6C8E"/>
    <w:rsid w:val="7473735C"/>
    <w:rsid w:val="747731AC"/>
    <w:rsid w:val="74814981"/>
    <w:rsid w:val="749F3BC6"/>
    <w:rsid w:val="74D31118"/>
    <w:rsid w:val="74E52BEB"/>
    <w:rsid w:val="75015FD6"/>
    <w:rsid w:val="750E406E"/>
    <w:rsid w:val="75192D96"/>
    <w:rsid w:val="7527590A"/>
    <w:rsid w:val="75324F2A"/>
    <w:rsid w:val="755A2CC2"/>
    <w:rsid w:val="757C60C3"/>
    <w:rsid w:val="758D5C7A"/>
    <w:rsid w:val="759C3E3D"/>
    <w:rsid w:val="75CC7750"/>
    <w:rsid w:val="75E00A5A"/>
    <w:rsid w:val="75E64167"/>
    <w:rsid w:val="75F10E7C"/>
    <w:rsid w:val="75F81D69"/>
    <w:rsid w:val="760846EC"/>
    <w:rsid w:val="761008C8"/>
    <w:rsid w:val="762A128A"/>
    <w:rsid w:val="76470559"/>
    <w:rsid w:val="765914E8"/>
    <w:rsid w:val="765E6B77"/>
    <w:rsid w:val="76641A8D"/>
    <w:rsid w:val="767608E2"/>
    <w:rsid w:val="769472E6"/>
    <w:rsid w:val="76AF743B"/>
    <w:rsid w:val="76DD7DB8"/>
    <w:rsid w:val="76DE47BD"/>
    <w:rsid w:val="7723703F"/>
    <w:rsid w:val="77373678"/>
    <w:rsid w:val="775075E5"/>
    <w:rsid w:val="775331CE"/>
    <w:rsid w:val="77675EDA"/>
    <w:rsid w:val="777C0911"/>
    <w:rsid w:val="778228FF"/>
    <w:rsid w:val="7791742B"/>
    <w:rsid w:val="77935FBB"/>
    <w:rsid w:val="77A80819"/>
    <w:rsid w:val="77C050F5"/>
    <w:rsid w:val="77F73FA0"/>
    <w:rsid w:val="780A6231"/>
    <w:rsid w:val="78184722"/>
    <w:rsid w:val="78312065"/>
    <w:rsid w:val="784A0535"/>
    <w:rsid w:val="788F6347"/>
    <w:rsid w:val="78B95DE7"/>
    <w:rsid w:val="78BA2ACE"/>
    <w:rsid w:val="78F1548C"/>
    <w:rsid w:val="790A3C41"/>
    <w:rsid w:val="79103DA0"/>
    <w:rsid w:val="79175FAC"/>
    <w:rsid w:val="79406D90"/>
    <w:rsid w:val="794A0B11"/>
    <w:rsid w:val="794D24BD"/>
    <w:rsid w:val="796A74DF"/>
    <w:rsid w:val="796B0993"/>
    <w:rsid w:val="7973120A"/>
    <w:rsid w:val="79810A9B"/>
    <w:rsid w:val="7987467E"/>
    <w:rsid w:val="798E6935"/>
    <w:rsid w:val="799225D5"/>
    <w:rsid w:val="799C2043"/>
    <w:rsid w:val="79CB7295"/>
    <w:rsid w:val="79CD00DC"/>
    <w:rsid w:val="79F67FD7"/>
    <w:rsid w:val="79F9499E"/>
    <w:rsid w:val="79FE7E21"/>
    <w:rsid w:val="7A1F39B5"/>
    <w:rsid w:val="7A293A5F"/>
    <w:rsid w:val="7A2B7F7E"/>
    <w:rsid w:val="7A2C698A"/>
    <w:rsid w:val="7A3D492F"/>
    <w:rsid w:val="7A696B6B"/>
    <w:rsid w:val="7A750266"/>
    <w:rsid w:val="7A7A36C3"/>
    <w:rsid w:val="7A850931"/>
    <w:rsid w:val="7A964D94"/>
    <w:rsid w:val="7AA24AED"/>
    <w:rsid w:val="7AB6313D"/>
    <w:rsid w:val="7ADA049E"/>
    <w:rsid w:val="7AFD04B4"/>
    <w:rsid w:val="7B2E6CE5"/>
    <w:rsid w:val="7B3A2886"/>
    <w:rsid w:val="7B4A7A66"/>
    <w:rsid w:val="7B503507"/>
    <w:rsid w:val="7B503D2C"/>
    <w:rsid w:val="7B555C14"/>
    <w:rsid w:val="7B7E17BF"/>
    <w:rsid w:val="7B892F4B"/>
    <w:rsid w:val="7B984513"/>
    <w:rsid w:val="7BB90CBE"/>
    <w:rsid w:val="7BBC6105"/>
    <w:rsid w:val="7BC738D4"/>
    <w:rsid w:val="7BE83397"/>
    <w:rsid w:val="7BFE15A4"/>
    <w:rsid w:val="7C0351B2"/>
    <w:rsid w:val="7C096C46"/>
    <w:rsid w:val="7C0F6642"/>
    <w:rsid w:val="7C2654F0"/>
    <w:rsid w:val="7C333541"/>
    <w:rsid w:val="7C53641B"/>
    <w:rsid w:val="7C560DCE"/>
    <w:rsid w:val="7C5B1F63"/>
    <w:rsid w:val="7C5B4D63"/>
    <w:rsid w:val="7C651CDF"/>
    <w:rsid w:val="7C6D6395"/>
    <w:rsid w:val="7C756AD0"/>
    <w:rsid w:val="7C78219E"/>
    <w:rsid w:val="7C7D583A"/>
    <w:rsid w:val="7CA50CAB"/>
    <w:rsid w:val="7CCF2A69"/>
    <w:rsid w:val="7CDD060A"/>
    <w:rsid w:val="7D153027"/>
    <w:rsid w:val="7D1E4515"/>
    <w:rsid w:val="7D2B1E9F"/>
    <w:rsid w:val="7D7F5CC8"/>
    <w:rsid w:val="7D851DCD"/>
    <w:rsid w:val="7D98453A"/>
    <w:rsid w:val="7D9B3295"/>
    <w:rsid w:val="7DB33AE9"/>
    <w:rsid w:val="7DCC533F"/>
    <w:rsid w:val="7DD85CF3"/>
    <w:rsid w:val="7DEA69CA"/>
    <w:rsid w:val="7DF16122"/>
    <w:rsid w:val="7E1738F0"/>
    <w:rsid w:val="7E4B54A3"/>
    <w:rsid w:val="7E4D6EC1"/>
    <w:rsid w:val="7E995503"/>
    <w:rsid w:val="7EA93FB9"/>
    <w:rsid w:val="7EAD4532"/>
    <w:rsid w:val="7EBE383C"/>
    <w:rsid w:val="7ED52BB5"/>
    <w:rsid w:val="7EE75798"/>
    <w:rsid w:val="7EED7B8F"/>
    <w:rsid w:val="7EFA7C4A"/>
    <w:rsid w:val="7EFB39E8"/>
    <w:rsid w:val="7F1830D1"/>
    <w:rsid w:val="7F1B47C6"/>
    <w:rsid w:val="7F1D4A1E"/>
    <w:rsid w:val="7F4753CA"/>
    <w:rsid w:val="7F5F3E94"/>
    <w:rsid w:val="7F68712B"/>
    <w:rsid w:val="7F6E2A77"/>
    <w:rsid w:val="7F7B685B"/>
    <w:rsid w:val="7FBF0216"/>
    <w:rsid w:val="7FD7329A"/>
    <w:rsid w:val="7FE4207F"/>
    <w:rsid w:val="7FE66DDE"/>
    <w:rsid w:val="7FED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annotation text"/>
    <w:basedOn w:val="1"/>
    <w:semiHidden/>
    <w:unhideWhenUsed/>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0"/>
    <w:basedOn w:val="1"/>
    <w:qFormat/>
    <w:uiPriority w:val="0"/>
    <w:pPr>
      <w:widowControl/>
      <w:snapToGrid w:val="0"/>
    </w:pPr>
    <w:rPr>
      <w:rFonts w:eastAsia="仿宋_GB2312"/>
      <w:kern w:val="0"/>
      <w:sz w:val="32"/>
      <w:szCs w:val="21"/>
    </w:rPr>
  </w:style>
  <w:style w:type="paragraph" w:customStyle="1" w:styleId="11">
    <w:name w:val="Body text|2"/>
    <w:basedOn w:val="1"/>
    <w:qFormat/>
    <w:uiPriority w:val="0"/>
    <w:pPr>
      <w:shd w:val="clear" w:color="auto" w:fill="FFFFFF"/>
      <w:spacing w:before="580" w:line="610" w:lineRule="exact"/>
      <w:jc w:val="distribute"/>
    </w:pPr>
    <w:rPr>
      <w:rFonts w:ascii="PMingLiU" w:hAnsi="PMingLiU" w:eastAsia="PMingLiU" w:cs="PMingLiU"/>
      <w:spacing w:val="30"/>
      <w:sz w:val="28"/>
      <w:szCs w:val="28"/>
    </w:rPr>
  </w:style>
  <w:style w:type="character" w:customStyle="1" w:styleId="12">
    <w:name w:val="页眉 Char"/>
    <w:basedOn w:val="9"/>
    <w:link w:val="6"/>
    <w:qFormat/>
    <w:uiPriority w:val="0"/>
    <w:rPr>
      <w:kern w:val="2"/>
      <w:sz w:val="18"/>
      <w:szCs w:val="18"/>
    </w:rPr>
  </w:style>
  <w:style w:type="character" w:customStyle="1" w:styleId="13">
    <w:name w:val="批注框文本 Char"/>
    <w:basedOn w:val="9"/>
    <w:link w:val="4"/>
    <w:qFormat/>
    <w:uiPriority w:val="0"/>
    <w:rPr>
      <w:kern w:val="2"/>
      <w:sz w:val="18"/>
      <w:szCs w:val="18"/>
    </w:rPr>
  </w:style>
  <w:style w:type="character" w:customStyle="1" w:styleId="14">
    <w:name w:val="页脚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A402BF-C907-4EC3-9321-1A5EFCC7088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593</Words>
  <Characters>3384</Characters>
  <Lines>28</Lines>
  <Paragraphs>7</Paragraphs>
  <TotalTime>1</TotalTime>
  <ScaleCrop>false</ScaleCrop>
  <LinksUpToDate>false</LinksUpToDate>
  <CharactersWithSpaces>3970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2020-03-12T02:12:00Z</dcterms:created>
  <dc:creator>都市樵夫</dc:creator>
  <cp:lastModifiedBy>CC</cp:lastModifiedBy>
  <cp:lastPrinted>2021-03-10T06:12:00Z</cp:lastPrinted>
  <dcterms:modified xsi:type="dcterms:W3CDTF">2021-03-22T08:56:37Z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5D8895C3ECAC44B68A7578810976AB72</vt:lpwstr>
  </property>
</Properties>
</file>