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9"/>
      </w:pPr>
    </w:p>
    <w:p>
      <w:pPr>
        <w:pStyle w:val="9"/>
        <w:ind w:firstLine="0" w:firstLineChars="0"/>
        <w:jc w:val="center"/>
        <w:rPr>
          <w:rFonts w:hint="eastAsia"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温州市三星级绿色工厂评价</w:t>
      </w:r>
      <w:r>
        <w:rPr>
          <w:rFonts w:hint="eastAsia" w:eastAsia="方正小标宋简体"/>
          <w:sz w:val="44"/>
          <w:szCs w:val="44"/>
        </w:rPr>
        <w:t>表</w:t>
      </w:r>
    </w:p>
    <w:tbl>
      <w:tblPr>
        <w:tblStyle w:val="7"/>
        <w:tblW w:w="5452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1068"/>
        <w:gridCol w:w="1189"/>
        <w:gridCol w:w="900"/>
        <w:gridCol w:w="992"/>
        <w:gridCol w:w="709"/>
        <w:gridCol w:w="709"/>
        <w:gridCol w:w="788"/>
        <w:gridCol w:w="10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tblHeader/>
          <w:jc w:val="center"/>
        </w:trPr>
        <w:tc>
          <w:tcPr>
            <w:tcW w:w="9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企业名称</w:t>
            </w:r>
          </w:p>
        </w:tc>
        <w:tc>
          <w:tcPr>
            <w:tcW w:w="17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（盖章）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地  址</w:t>
            </w:r>
          </w:p>
        </w:tc>
        <w:tc>
          <w:tcPr>
            <w:tcW w:w="179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tblHeader/>
          <w:jc w:val="center"/>
        </w:trPr>
        <w:tc>
          <w:tcPr>
            <w:tcW w:w="9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法人代表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手机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联系人</w:t>
            </w:r>
          </w:p>
        </w:tc>
        <w:tc>
          <w:tcPr>
            <w:tcW w:w="7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手机</w:t>
            </w: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tblHeader/>
          <w:jc w:val="center"/>
        </w:trPr>
        <w:tc>
          <w:tcPr>
            <w:tcW w:w="9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占地面积(亩)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建筑面积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(平方米)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总资产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(万元)</w:t>
            </w:r>
          </w:p>
        </w:tc>
        <w:tc>
          <w:tcPr>
            <w:tcW w:w="7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负债率(%)</w:t>
            </w: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tblHeader/>
          <w:jc w:val="center"/>
        </w:trPr>
        <w:tc>
          <w:tcPr>
            <w:tcW w:w="15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企业上年度主要产品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和产量</w:t>
            </w:r>
          </w:p>
        </w:tc>
        <w:tc>
          <w:tcPr>
            <w:tcW w:w="346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tblHeader/>
          <w:jc w:val="center"/>
        </w:trPr>
        <w:tc>
          <w:tcPr>
            <w:tcW w:w="21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企业上年度经济效益(万元)</w:t>
            </w:r>
          </w:p>
        </w:tc>
        <w:tc>
          <w:tcPr>
            <w:tcW w:w="282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企业近三年绿色改造投入情况(万元)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tblHeader/>
          <w:jc w:val="center"/>
        </w:trPr>
        <w:tc>
          <w:tcPr>
            <w:tcW w:w="9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销 售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利 润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税 金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智能化改造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节能改造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体系建立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污水处理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废气处理</w:t>
            </w: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废固处理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tblHeader/>
          <w:jc w:val="center"/>
        </w:trPr>
        <w:tc>
          <w:tcPr>
            <w:tcW w:w="9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9" w:hRule="atLeast"/>
          <w:tblHeader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240" w:firstLineChars="100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企业承诺：近三年无较大及以上安全、环保、质量等事故。  </w:t>
            </w:r>
          </w:p>
          <w:p>
            <w:pPr>
              <w:pStyle w:val="9"/>
              <w:rPr>
                <w:rFonts w:hint="eastAsia"/>
              </w:rPr>
            </w:pPr>
          </w:p>
          <w:p>
            <w:pPr>
              <w:pStyle w:val="3"/>
            </w:pPr>
          </w:p>
          <w:p>
            <w:pPr>
              <w:spacing w:line="280" w:lineRule="exact"/>
              <w:ind w:firstLine="4560" w:firstLineChars="1900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280" w:lineRule="exact"/>
              <w:ind w:left="1436" w:leftChars="684" w:firstLine="8400" w:firstLineChars="350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法人代表签字：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                        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年  月  日</w:t>
            </w:r>
          </w:p>
        </w:tc>
      </w:tr>
    </w:tbl>
    <w:p>
      <w:pPr>
        <w:pStyle w:val="3"/>
      </w:pPr>
      <w:r>
        <w:br w:type="page"/>
      </w:r>
    </w:p>
    <w:tbl>
      <w:tblPr>
        <w:tblStyle w:val="7"/>
        <w:tblW w:w="5403" w:type="pct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602"/>
        <w:gridCol w:w="816"/>
        <w:gridCol w:w="849"/>
        <w:gridCol w:w="4674"/>
        <w:gridCol w:w="85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27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序号</w:t>
            </w:r>
          </w:p>
        </w:tc>
        <w:tc>
          <w:tcPr>
            <w:tcW w:w="904" w:type="pct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指标</w:t>
            </w:r>
          </w:p>
        </w:tc>
        <w:tc>
          <w:tcPr>
            <w:tcW w:w="2538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具体评价要求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分值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是否符合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7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904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基础合规性</w:t>
            </w:r>
          </w:p>
        </w:tc>
        <w:tc>
          <w:tcPr>
            <w:tcW w:w="2538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工厂应依法设立，在建设和生产过程中应该遵守有关法律、法规、政策和标准；近三年（含成立不足三年）无较大及以上安全、环保、质量等事故。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一票否决</w:t>
            </w:r>
          </w:p>
        </w:tc>
        <w:tc>
          <w:tcPr>
            <w:tcW w:w="769" w:type="pct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7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904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亩均要求</w:t>
            </w:r>
          </w:p>
        </w:tc>
        <w:tc>
          <w:tcPr>
            <w:tcW w:w="2538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工厂上年度（或最新的）亩均效益综合评价在B类及以上。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一票否决</w:t>
            </w:r>
          </w:p>
        </w:tc>
        <w:tc>
          <w:tcPr>
            <w:tcW w:w="769" w:type="pct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27" w:type="pct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序号</w:t>
            </w:r>
          </w:p>
        </w:tc>
        <w:tc>
          <w:tcPr>
            <w:tcW w:w="443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一级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指标</w:t>
            </w:r>
          </w:p>
        </w:tc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二级指标</w:t>
            </w:r>
          </w:p>
        </w:tc>
        <w:tc>
          <w:tcPr>
            <w:tcW w:w="2538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具体评价要求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分值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得分及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评分</w:t>
            </w:r>
            <w:r>
              <w:rPr>
                <w:rFonts w:ascii="黑体" w:hAnsi="黑体" w:eastAsia="黑体"/>
                <w:bCs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2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44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基础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设施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建筑</w:t>
            </w:r>
          </w:p>
        </w:tc>
        <w:tc>
          <w:tcPr>
            <w:tcW w:w="2538" w:type="pct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工厂的建筑应满足国家或地方相关法律法规及标准的要求。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27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43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计量器具</w:t>
            </w:r>
          </w:p>
        </w:tc>
        <w:tc>
          <w:tcPr>
            <w:tcW w:w="2538" w:type="pct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工厂应依据GB17167、GB24789等要求配备、使用和管理能源、水以及其他资源的计量器具和装置。能源及资源使用的类型不同时，应分类计量。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27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43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设备设施</w:t>
            </w:r>
          </w:p>
        </w:tc>
        <w:tc>
          <w:tcPr>
            <w:tcW w:w="253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工厂使用的通用设备应达到相关标准中能效限定值的强制性要求。已明令禁止生产、使用的和能耗高、效率低的设备应限期淘汰更新。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2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44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管理体系</w:t>
            </w:r>
          </w:p>
        </w:tc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质量管理体系</w:t>
            </w:r>
          </w:p>
        </w:tc>
        <w:tc>
          <w:tcPr>
            <w:tcW w:w="2538" w:type="pct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工厂建立、实施并保持满足GB/T 19001的要求的质量管理体系。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27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43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职业健康管理体系</w:t>
            </w:r>
          </w:p>
        </w:tc>
        <w:tc>
          <w:tcPr>
            <w:tcW w:w="2538" w:type="pct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工厂建立、实施并保持满足GB/T 45001要求的职业健康安全管理体系。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27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43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环境管理体系</w:t>
            </w:r>
          </w:p>
        </w:tc>
        <w:tc>
          <w:tcPr>
            <w:tcW w:w="2538" w:type="pct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工厂建立、实施并保持满足GB/T 24001要求的环境管理体系。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2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  <w:tc>
          <w:tcPr>
            <w:tcW w:w="44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能源资源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投入</w:t>
            </w:r>
          </w:p>
        </w:tc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能源投入</w:t>
            </w:r>
          </w:p>
        </w:tc>
        <w:tc>
          <w:tcPr>
            <w:tcW w:w="2538" w:type="pct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工厂应优化用能结构，在保证安全、质量的前提下减少不可再生能源投入。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已开展可再生替代工作，可再生能源的使用占建筑总能耗的比例大于10%的得满分。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2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4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61" w:type="pct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资源投入</w:t>
            </w:r>
          </w:p>
        </w:tc>
        <w:tc>
          <w:tcPr>
            <w:tcW w:w="2538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工厂应按照GB/T 7119的要求对其开展节水评价工作，且满足GB/T 18916（所有部分）中对应本行业的取水定额要求。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27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</w:t>
            </w:r>
          </w:p>
        </w:tc>
        <w:tc>
          <w:tcPr>
            <w:tcW w:w="44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产品</w:t>
            </w:r>
          </w:p>
        </w:tc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节能</w:t>
            </w:r>
          </w:p>
        </w:tc>
        <w:tc>
          <w:tcPr>
            <w:tcW w:w="2538" w:type="pct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工厂生产的产品若为用能产品，应满足相关标准的限定值要求。未制定标准的，产品能效应不低于行业平均值。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2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</w:p>
        </w:tc>
        <w:tc>
          <w:tcPr>
            <w:tcW w:w="44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环境排放</w:t>
            </w:r>
          </w:p>
        </w:tc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大气污染物</w:t>
            </w:r>
          </w:p>
        </w:tc>
        <w:tc>
          <w:tcPr>
            <w:tcW w:w="253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工厂的大气污染物排放应符合相关国家标准、行业标准及地方标准要求，并满足区域内排放总量控制要求。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27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43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固体废弃物</w:t>
            </w:r>
          </w:p>
        </w:tc>
        <w:tc>
          <w:tcPr>
            <w:tcW w:w="2538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工厂产生的固体废弃物的处理应符合GB 18599及相关标准的要求。工厂无法自行处理的，应将固体废弃物转交给具备相应能力和资质的处理厂进行处理。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2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</w:t>
            </w:r>
          </w:p>
        </w:tc>
        <w:tc>
          <w:tcPr>
            <w:tcW w:w="44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绩效</w:t>
            </w:r>
          </w:p>
        </w:tc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用地集约化</w:t>
            </w:r>
          </w:p>
        </w:tc>
        <w:tc>
          <w:tcPr>
            <w:tcW w:w="2538" w:type="pct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工厂容积率指标应不低于《工业项目建设用地控制指标》的要求。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达到1.5倍以上的得满分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27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43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生产洁净化</w:t>
            </w:r>
          </w:p>
        </w:tc>
        <w:tc>
          <w:tcPr>
            <w:tcW w:w="2538" w:type="pct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单位产品综合能耗指标应符合相关国家、行业标准中的限额要求，并持续下降。（装备、电子、电器等离散制造业可采用单位产值或单位工业增加值指标。）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76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合计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100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snapToGrid w:val="0"/>
        <w:spacing w:line="480" w:lineRule="auto"/>
        <w:outlineLvl w:val="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注：按照受评工厂满足程度在0分到满分中取值。</w:t>
      </w:r>
    </w:p>
    <w:p>
      <w:pPr>
        <w:widowControl/>
        <w:jc w:val="left"/>
        <w:rPr>
          <w:rFonts w:hint="eastAsia" w:ascii="黑体" w:hAnsi="黑体" w:eastAsia="黑体" w:cs="黑体"/>
          <w:sz w:val="24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9"/>
      </w:pPr>
    </w:p>
    <w:p>
      <w:pPr>
        <w:jc w:val="center"/>
        <w:rPr>
          <w:rFonts w:hint="eastAsia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温州市四星级绿色工厂评价</w:t>
      </w:r>
      <w:r>
        <w:rPr>
          <w:rFonts w:hint="eastAsia" w:ascii="Times New Roman" w:hAnsi="Times New Roman" w:eastAsia="方正小标宋简体"/>
          <w:sz w:val="44"/>
          <w:szCs w:val="44"/>
        </w:rPr>
        <w:t>表</w:t>
      </w:r>
    </w:p>
    <w:tbl>
      <w:tblPr>
        <w:tblStyle w:val="7"/>
        <w:tblW w:w="5452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1068"/>
        <w:gridCol w:w="1189"/>
        <w:gridCol w:w="900"/>
        <w:gridCol w:w="992"/>
        <w:gridCol w:w="709"/>
        <w:gridCol w:w="709"/>
        <w:gridCol w:w="788"/>
        <w:gridCol w:w="10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tblHeader/>
          <w:jc w:val="center"/>
        </w:trPr>
        <w:tc>
          <w:tcPr>
            <w:tcW w:w="9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企业名称</w:t>
            </w:r>
          </w:p>
        </w:tc>
        <w:tc>
          <w:tcPr>
            <w:tcW w:w="17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（盖章）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地  址</w:t>
            </w:r>
          </w:p>
        </w:tc>
        <w:tc>
          <w:tcPr>
            <w:tcW w:w="179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tblHeader/>
          <w:jc w:val="center"/>
        </w:trPr>
        <w:tc>
          <w:tcPr>
            <w:tcW w:w="9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法人代表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手机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联系人</w:t>
            </w:r>
          </w:p>
        </w:tc>
        <w:tc>
          <w:tcPr>
            <w:tcW w:w="7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手机</w:t>
            </w: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tblHeader/>
          <w:jc w:val="center"/>
        </w:trPr>
        <w:tc>
          <w:tcPr>
            <w:tcW w:w="9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占地面积(亩)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建筑面积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(平方米)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总资产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(万元)</w:t>
            </w:r>
          </w:p>
        </w:tc>
        <w:tc>
          <w:tcPr>
            <w:tcW w:w="7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负债率(%)</w:t>
            </w: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tblHeader/>
          <w:jc w:val="center"/>
        </w:trPr>
        <w:tc>
          <w:tcPr>
            <w:tcW w:w="15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企业上年度主要产品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和产量</w:t>
            </w:r>
          </w:p>
        </w:tc>
        <w:tc>
          <w:tcPr>
            <w:tcW w:w="346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tblHeader/>
          <w:jc w:val="center"/>
        </w:trPr>
        <w:tc>
          <w:tcPr>
            <w:tcW w:w="21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企业上年度经济效益(万元)</w:t>
            </w:r>
          </w:p>
        </w:tc>
        <w:tc>
          <w:tcPr>
            <w:tcW w:w="282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企业近三年绿色改造投入情况(万元)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tblHeader/>
          <w:jc w:val="center"/>
        </w:trPr>
        <w:tc>
          <w:tcPr>
            <w:tcW w:w="9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销 售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利 润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税 金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智能化改造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节能改造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体系建立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污水处理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废气处理</w:t>
            </w: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废固处理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tblHeader/>
          <w:jc w:val="center"/>
        </w:trPr>
        <w:tc>
          <w:tcPr>
            <w:tcW w:w="9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3" w:hRule="atLeast"/>
          <w:tblHeader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240" w:firstLineChars="100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企业承诺：近三年无较大及以上安全、环保、质量等事故。  </w:t>
            </w:r>
          </w:p>
          <w:p>
            <w:pPr>
              <w:pStyle w:val="9"/>
              <w:rPr>
                <w:rFonts w:hint="eastAsia"/>
              </w:rPr>
            </w:pPr>
          </w:p>
          <w:p>
            <w:pPr>
              <w:pStyle w:val="3"/>
            </w:pPr>
          </w:p>
          <w:p>
            <w:pPr>
              <w:spacing w:line="280" w:lineRule="exact"/>
              <w:ind w:firstLine="4560" w:firstLineChars="1900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280" w:lineRule="exact"/>
              <w:ind w:left="1436" w:leftChars="684" w:firstLine="8400" w:firstLineChars="350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法人代表签字：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                        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年  月  日</w:t>
            </w:r>
          </w:p>
        </w:tc>
      </w:tr>
    </w:tbl>
    <w:p>
      <w:pPr>
        <w:pStyle w:val="3"/>
        <w:ind w:left="0"/>
        <w:rPr>
          <w:rFonts w:hint="eastAsia"/>
        </w:rPr>
      </w:pPr>
    </w:p>
    <w:tbl>
      <w:tblPr>
        <w:tblStyle w:val="7"/>
        <w:tblW w:w="5402" w:type="pct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567"/>
        <w:gridCol w:w="869"/>
        <w:gridCol w:w="834"/>
        <w:gridCol w:w="4670"/>
        <w:gridCol w:w="851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08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序号</w:t>
            </w:r>
          </w:p>
        </w:tc>
        <w:tc>
          <w:tcPr>
            <w:tcW w:w="925" w:type="pct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指标</w:t>
            </w:r>
          </w:p>
        </w:tc>
        <w:tc>
          <w:tcPr>
            <w:tcW w:w="2536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具体评价要求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分值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是否符合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92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基础合规性</w:t>
            </w:r>
          </w:p>
        </w:tc>
        <w:tc>
          <w:tcPr>
            <w:tcW w:w="2536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工厂应依法设立，在建设和生产过程中应该遵守有关法律、法规、政策和标准；近三年（含成立不足三年）无较大及以上安全、环保、质量等事故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一票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否决</w:t>
            </w:r>
          </w:p>
        </w:tc>
        <w:tc>
          <w:tcPr>
            <w:tcW w:w="769" w:type="pct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92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亩均要求</w:t>
            </w:r>
          </w:p>
        </w:tc>
        <w:tc>
          <w:tcPr>
            <w:tcW w:w="2536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工厂上年度（或最新的）亩均效益综合评价在A类及以上。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一票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否决</w:t>
            </w:r>
          </w:p>
        </w:tc>
        <w:tc>
          <w:tcPr>
            <w:tcW w:w="769" w:type="pct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30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  <w:tc>
          <w:tcPr>
            <w:tcW w:w="92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管理机制</w:t>
            </w:r>
          </w:p>
        </w:tc>
        <w:tc>
          <w:tcPr>
            <w:tcW w:w="2536" w:type="pct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企业最高管理者重视绿色发展，有开展绿色工厂建设的计划、目标和实施方案；设有绿色工厂管理机构或有专人负责有关绿色发展的制度建设、实施等工作。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一票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否决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769" w:type="pct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08" w:type="pct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序号</w:t>
            </w:r>
          </w:p>
        </w:tc>
        <w:tc>
          <w:tcPr>
            <w:tcW w:w="472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一级指标</w:t>
            </w:r>
          </w:p>
        </w:tc>
        <w:tc>
          <w:tcPr>
            <w:tcW w:w="453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二级指标</w:t>
            </w:r>
          </w:p>
        </w:tc>
        <w:tc>
          <w:tcPr>
            <w:tcW w:w="2536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具体评价要求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分值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得分及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评</w:t>
            </w:r>
            <w:r>
              <w:rPr>
                <w:rFonts w:ascii="黑体" w:hAnsi="黑体" w:eastAsia="黑体"/>
                <w:sz w:val="24"/>
              </w:rPr>
              <w:t>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08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47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基础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设施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（20分）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建筑</w:t>
            </w:r>
          </w:p>
        </w:tc>
        <w:tc>
          <w:tcPr>
            <w:tcW w:w="2536" w:type="pct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工厂的建筑应满足国家或地方相关法律法规及标准的要求。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08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72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36" w:type="pct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危险品仓库、有毒有害操作间、废弃物处理间等产生污染物的房间应独立设置。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08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72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照明</w:t>
            </w:r>
          </w:p>
        </w:tc>
        <w:tc>
          <w:tcPr>
            <w:tcW w:w="2536" w:type="pct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工厂主要场所的照明功率密度应符合GB 50034规定的现行值。</w:t>
            </w:r>
            <w:r>
              <w:rPr>
                <w:rFonts w:ascii="Times New Roman" w:hAnsi="Times New Roman" w:eastAsia="仿宋_GB2312"/>
                <w:sz w:val="24"/>
              </w:rPr>
              <w:t>不同场所的照明应分级设计。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08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72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计量器具</w:t>
            </w:r>
          </w:p>
        </w:tc>
        <w:tc>
          <w:tcPr>
            <w:tcW w:w="2536" w:type="pct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工厂应依据GB17167、GB24789等要求配备、使用和管理能源、水以及其他资源的计量器具和装置。能源及资源使用的类型不同时，应分类计量。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08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72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设备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设施</w:t>
            </w:r>
          </w:p>
        </w:tc>
        <w:tc>
          <w:tcPr>
            <w:tcW w:w="253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工厂使用的通用设备应达到相关标准中能效限定值的强制性要求。已明令禁止生产、使用的和能耗高、效率低的设备应限期淘汰更新。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08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72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3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工厂使用的专用设备应符合产业准入要求，降低能源与资源消耗，减少污染物排放。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308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47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管理体系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（15分）</w:t>
            </w:r>
          </w:p>
        </w:tc>
        <w:tc>
          <w:tcPr>
            <w:tcW w:w="45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质量管理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体系</w:t>
            </w:r>
          </w:p>
        </w:tc>
        <w:tc>
          <w:tcPr>
            <w:tcW w:w="2536" w:type="pct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工厂建立、实施并保持满足GB/T 19001的要求的质量管理体系。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5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149" w:hRule="atLeast"/>
        </w:trPr>
        <w:tc>
          <w:tcPr>
            <w:tcW w:w="308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72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职业健康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管理体系</w:t>
            </w:r>
          </w:p>
        </w:tc>
        <w:tc>
          <w:tcPr>
            <w:tcW w:w="2536" w:type="pct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工厂建立、实施并保持满足GB/T 45001要求的职业健康安全管理体系。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5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08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72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环境管理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体系</w:t>
            </w:r>
          </w:p>
        </w:tc>
        <w:tc>
          <w:tcPr>
            <w:tcW w:w="2536" w:type="pct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工厂建立、实施并保持满足GB/T 24001要求的环境管理体系。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5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664" w:hRule="atLeast"/>
        </w:trPr>
        <w:tc>
          <w:tcPr>
            <w:tcW w:w="308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  <w:tc>
          <w:tcPr>
            <w:tcW w:w="47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能源资源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投入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（15分）</w:t>
            </w:r>
          </w:p>
        </w:tc>
        <w:tc>
          <w:tcPr>
            <w:tcW w:w="45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能源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投入</w:t>
            </w:r>
          </w:p>
        </w:tc>
        <w:tc>
          <w:tcPr>
            <w:tcW w:w="2536" w:type="pct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工厂应优化用能结构，在保证安全、质量的前提下减少不可再生能源投入。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0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7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36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使用低碳清洁的新能源或</w:t>
            </w:r>
            <w:r>
              <w:rPr>
                <w:rFonts w:ascii="Times New Roman" w:hAnsi="Times New Roman" w:eastAsia="仿宋_GB2312"/>
                <w:sz w:val="24"/>
              </w:rPr>
              <w:t>使用可再生能源。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可再生能源的使用占建筑总能耗的比例大于10%的得满分。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08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72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资源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投入</w:t>
            </w:r>
          </w:p>
        </w:tc>
        <w:tc>
          <w:tcPr>
            <w:tcW w:w="2536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工厂应按照GB/T 7119的要求对其开展节水评价工作，且满足GB/T 18916（所有部分）中对应本行业的取水定额要求。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通过温州市级以上节水型企业的得满分。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08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</w:t>
            </w:r>
          </w:p>
        </w:tc>
        <w:tc>
          <w:tcPr>
            <w:tcW w:w="47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产品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（10分）</w:t>
            </w:r>
          </w:p>
        </w:tc>
        <w:tc>
          <w:tcPr>
            <w:tcW w:w="45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生态设计</w:t>
            </w:r>
          </w:p>
        </w:tc>
        <w:tc>
          <w:tcPr>
            <w:tcW w:w="2536" w:type="pct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工厂在产品设计中引入生态设计的理念。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08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72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节能</w:t>
            </w:r>
          </w:p>
        </w:tc>
        <w:tc>
          <w:tcPr>
            <w:tcW w:w="2536" w:type="pct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工厂生产的产品若为用能产品，应满足相关标准的限定值要求。未制定标准的，产品能效应不低于行业平均值。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08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</w:p>
        </w:tc>
        <w:tc>
          <w:tcPr>
            <w:tcW w:w="47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环境排放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（15分）</w:t>
            </w:r>
          </w:p>
        </w:tc>
        <w:tc>
          <w:tcPr>
            <w:tcW w:w="45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大气污染物</w:t>
            </w:r>
          </w:p>
        </w:tc>
        <w:tc>
          <w:tcPr>
            <w:tcW w:w="253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工厂的大气污染物排放应符合相关国家标准、行业标准及地方标准要求，并满足区域内排放总量控制要求。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08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72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水体污染物</w:t>
            </w:r>
          </w:p>
        </w:tc>
        <w:tc>
          <w:tcPr>
            <w:tcW w:w="253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工厂的水体污染物排放应符合相关国家标准、行业标准及地方标准要求，或在满足要求的前提下委托具备相应能力和资质的处理厂进行处理，并满足区域内排放总量控制要求。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08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72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固体废弃物</w:t>
            </w:r>
          </w:p>
        </w:tc>
        <w:tc>
          <w:tcPr>
            <w:tcW w:w="2536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工厂产生的固体废弃物的处理应符合GB 18599及相关标准的要求。工厂无法自行处理的，应将固体废弃物转交给具备相应能力和资质的处理厂进行处理。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08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72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噪声</w:t>
            </w:r>
          </w:p>
        </w:tc>
        <w:tc>
          <w:tcPr>
            <w:tcW w:w="253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工厂的厂界环境噪声排放应符合相关国家标准、行业标准及地方标准要求。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08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</w:t>
            </w:r>
          </w:p>
        </w:tc>
        <w:tc>
          <w:tcPr>
            <w:tcW w:w="47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绩效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（25分）</w:t>
            </w:r>
          </w:p>
        </w:tc>
        <w:tc>
          <w:tcPr>
            <w:tcW w:w="45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用地集约化</w:t>
            </w:r>
          </w:p>
        </w:tc>
        <w:tc>
          <w:tcPr>
            <w:tcW w:w="2536" w:type="pct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工厂容积率指标应不低于《工业项目建设用地控制指标》的要求。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达到1.5倍以上的得满分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08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72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原料无害化</w:t>
            </w:r>
          </w:p>
        </w:tc>
        <w:tc>
          <w:tcPr>
            <w:tcW w:w="2536" w:type="pct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工厂主要物料的绿色物料使用率达30%及以上。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08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72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生产洁净化</w:t>
            </w:r>
          </w:p>
        </w:tc>
        <w:tc>
          <w:tcPr>
            <w:tcW w:w="2536" w:type="pct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单位产品污染物排放量（包括化学需氧量、氨氮、二氧化硫、氮氧化物等），指标不高于行业平均水平。（装备、电子、电器等离散制造业可采用单位产值或单位工业增加值指标。）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优于行业20%的满分。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08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72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废物资源化</w:t>
            </w:r>
          </w:p>
        </w:tc>
        <w:tc>
          <w:tcPr>
            <w:tcW w:w="2536" w:type="pct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工业固体废物处置率达到100%（含委外处理），综合利用率指标大于65%（根据行业特点，该指标可在±20%之间选取）。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08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72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能源低碳化</w:t>
            </w:r>
          </w:p>
        </w:tc>
        <w:tc>
          <w:tcPr>
            <w:tcW w:w="2536" w:type="pct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单位产品综合能耗，指标应符合相关国家、行业标准中的限额要求。（装备、电子、电器等离散制造业可采用单位产值或单位工业增加值指标。）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优于限定值20%的得满分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08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72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综合效益</w:t>
            </w:r>
          </w:p>
        </w:tc>
        <w:tc>
          <w:tcPr>
            <w:tcW w:w="2536" w:type="pct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企业亩均综合绩效评价最近两年均为A类得5分，最近一年为A类得2分。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76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合计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100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snapToGrid w:val="0"/>
        <w:spacing w:line="480" w:lineRule="auto"/>
        <w:outlineLvl w:val="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注：按照受评工厂满足程度在0分到满分中取值。</w:t>
      </w:r>
    </w:p>
    <w:p>
      <w:pPr>
        <w:pStyle w:val="6"/>
        <w:widowControl/>
        <w:wordWrap w:val="0"/>
        <w:adjustRightInd w:val="0"/>
        <w:snapToGrid w:val="0"/>
        <w:spacing w:before="0" w:beforeAutospacing="0" w:after="0" w:afterAutospacing="0" w:line="560" w:lineRule="exact"/>
        <w:ind w:firstLine="420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温州市绿色园区评价</w:t>
      </w:r>
      <w:r>
        <w:rPr>
          <w:rFonts w:hint="eastAsia" w:ascii="Times New Roman" w:hAnsi="Times New Roman" w:eastAsia="方正小标宋简体"/>
          <w:sz w:val="44"/>
          <w:szCs w:val="44"/>
        </w:rPr>
        <w:t>表</w:t>
      </w:r>
    </w:p>
    <w:tbl>
      <w:tblPr>
        <w:tblStyle w:val="7"/>
        <w:tblW w:w="548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164"/>
        <w:gridCol w:w="1432"/>
        <w:gridCol w:w="1372"/>
        <w:gridCol w:w="1487"/>
        <w:gridCol w:w="1471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21" w:hRule="atLeast"/>
          <w:tblHeader/>
          <w:jc w:val="center"/>
        </w:trPr>
        <w:tc>
          <w:tcPr>
            <w:tcW w:w="11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园区名称</w:t>
            </w:r>
          </w:p>
        </w:tc>
        <w:tc>
          <w:tcPr>
            <w:tcW w:w="1529" w:type="pct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81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地  址</w:t>
            </w:r>
          </w:p>
        </w:tc>
        <w:tc>
          <w:tcPr>
            <w:tcW w:w="1480" w:type="pct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21" w:hRule="atLeast"/>
          <w:tblHeader/>
          <w:jc w:val="center"/>
        </w:trPr>
        <w:tc>
          <w:tcPr>
            <w:tcW w:w="11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园区负责人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74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园区联系人</w:t>
            </w:r>
          </w:p>
        </w:tc>
        <w:tc>
          <w:tcPr>
            <w:tcW w:w="81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80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联系手机</w:t>
            </w:r>
          </w:p>
        </w:tc>
        <w:tc>
          <w:tcPr>
            <w:tcW w:w="67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21" w:hRule="atLeast"/>
          <w:tblHeader/>
          <w:jc w:val="center"/>
        </w:trPr>
        <w:tc>
          <w:tcPr>
            <w:tcW w:w="11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园区总面积(亩)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74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工业企业用地总面积(亩)</w:t>
            </w:r>
          </w:p>
        </w:tc>
        <w:tc>
          <w:tcPr>
            <w:tcW w:w="81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80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工业增加值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(万元)</w:t>
            </w:r>
          </w:p>
        </w:tc>
        <w:tc>
          <w:tcPr>
            <w:tcW w:w="67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21" w:hRule="atLeast"/>
          <w:tblHeader/>
          <w:jc w:val="center"/>
        </w:trPr>
        <w:tc>
          <w:tcPr>
            <w:tcW w:w="11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工产总产值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（万元）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74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其中高新技术产值(万元)</w:t>
            </w:r>
          </w:p>
        </w:tc>
        <w:tc>
          <w:tcPr>
            <w:tcW w:w="81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80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规上工业企业(家)</w:t>
            </w:r>
          </w:p>
        </w:tc>
        <w:tc>
          <w:tcPr>
            <w:tcW w:w="67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21" w:hRule="atLeast"/>
          <w:tblHeader/>
          <w:jc w:val="center"/>
        </w:trPr>
        <w:tc>
          <w:tcPr>
            <w:tcW w:w="11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工业取水总量(吨)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74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工业污水排放总量(吨)</w:t>
            </w:r>
          </w:p>
        </w:tc>
        <w:tc>
          <w:tcPr>
            <w:tcW w:w="81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80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已通过审核清洁规上企业(家)</w:t>
            </w:r>
          </w:p>
        </w:tc>
        <w:tc>
          <w:tcPr>
            <w:tcW w:w="67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21" w:hRule="atLeast"/>
          <w:tblHeader/>
          <w:jc w:val="center"/>
        </w:trPr>
        <w:tc>
          <w:tcPr>
            <w:tcW w:w="11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能源消耗总量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（吨标煤）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74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其中清洁能源消耗总量（吨标煤）</w:t>
            </w:r>
          </w:p>
        </w:tc>
        <w:tc>
          <w:tcPr>
            <w:tcW w:w="81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80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工业企业职工总数(人)</w:t>
            </w:r>
          </w:p>
        </w:tc>
        <w:tc>
          <w:tcPr>
            <w:tcW w:w="67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74" w:hRule="atLeast"/>
          <w:tblHeader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spacing w:line="280" w:lineRule="exact"/>
              <w:ind w:firstLine="600" w:firstLineChars="250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园区承诺：近二年未发生重大污染事故或重大生态破坏事件。     </w:t>
            </w:r>
          </w:p>
          <w:p>
            <w:pPr>
              <w:pStyle w:val="9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9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9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9"/>
            </w:pPr>
            <w:r>
              <w:rPr>
                <w:rFonts w:hint="eastAsia"/>
              </w:rPr>
              <w:t xml:space="preserve">                    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                              </w:t>
            </w:r>
            <w:r>
              <w:rPr>
                <w:rFonts w:ascii="Times New Roman" w:hAnsi="Times New Roman" w:eastAsia="仿宋_GB2312"/>
                <w:kern w:val="0"/>
                <w:sz w:val="24"/>
                <w:lang w:eastAsia="en-US"/>
              </w:rPr>
              <w:t>(园区盖章）   年   月   日</w:t>
            </w:r>
          </w:p>
        </w:tc>
      </w:tr>
    </w:tbl>
    <w:p>
      <w:pPr>
        <w:pStyle w:val="9"/>
      </w:pPr>
    </w:p>
    <w:tbl>
      <w:tblPr>
        <w:tblStyle w:val="7"/>
        <w:tblW w:w="5402" w:type="pc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742"/>
        <w:gridCol w:w="1154"/>
        <w:gridCol w:w="679"/>
        <w:gridCol w:w="696"/>
        <w:gridCol w:w="2816"/>
        <w:gridCol w:w="457"/>
        <w:gridCol w:w="799"/>
        <w:gridCol w:w="13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序号</w:t>
            </w:r>
          </w:p>
        </w:tc>
        <w:tc>
          <w:tcPr>
            <w:tcW w:w="10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指标</w:t>
            </w:r>
          </w:p>
        </w:tc>
        <w:tc>
          <w:tcPr>
            <w:tcW w:w="252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具体评价要求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分值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是否符合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1</w:t>
            </w:r>
          </w:p>
        </w:tc>
        <w:tc>
          <w:tcPr>
            <w:tcW w:w="10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园区功能与边界</w:t>
            </w:r>
          </w:p>
        </w:tc>
        <w:tc>
          <w:tcPr>
            <w:tcW w:w="252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应为以产品制造和能源供给为主要功能，工业增加值占比超过50%，具有法定边界和范围，具备统一管理机构的省级工业园区、开发区或其可独立统计的区块，小微企业园等。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ascii="Times New Roman" w:hAnsi="Times New Roman" w:eastAsia="仿宋"/>
                <w:b/>
                <w:kern w:val="0"/>
                <w:sz w:val="24"/>
                <w:lang w:bidi="ar"/>
              </w:rPr>
              <w:t>一票否决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2</w:t>
            </w:r>
          </w:p>
        </w:tc>
        <w:tc>
          <w:tcPr>
            <w:tcW w:w="10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法律法规遵守情况</w:t>
            </w:r>
          </w:p>
        </w:tc>
        <w:tc>
          <w:tcPr>
            <w:tcW w:w="252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国家和地方绿色环保、循环和低碳相关法律法规得到有效贯彻执行，近三年无较大及以上安全、环保、质量等事故。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ascii="Times New Roman" w:hAnsi="Times New Roman" w:eastAsia="仿宋"/>
                <w:b/>
                <w:kern w:val="0"/>
                <w:sz w:val="24"/>
                <w:lang w:bidi="ar"/>
              </w:rPr>
              <w:t>一票否决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3</w:t>
            </w:r>
          </w:p>
        </w:tc>
        <w:tc>
          <w:tcPr>
            <w:tcW w:w="10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节能减排</w:t>
            </w:r>
          </w:p>
        </w:tc>
        <w:tc>
          <w:tcPr>
            <w:tcW w:w="252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园区环境质量达到国家或地方规定的环境功能区环境质量标准，园区内企业污染物达标排放，各类重点污染物排放总量均不超过国家或地方的总量控制要求。园区完成了国家或地方政府下达的节能减排指标和碳排放控制指标，碳排放强度持续下降。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b/>
                <w:kern w:val="0"/>
                <w:sz w:val="24"/>
                <w:lang w:bidi="ar"/>
              </w:rPr>
              <w:t>一票否决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4</w:t>
            </w:r>
          </w:p>
        </w:tc>
        <w:tc>
          <w:tcPr>
            <w:tcW w:w="10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清洁生产</w:t>
            </w:r>
          </w:p>
        </w:tc>
        <w:tc>
          <w:tcPr>
            <w:tcW w:w="252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园区重点企</w:t>
            </w:r>
            <w:r>
              <w:rPr>
                <w:rFonts w:ascii="Times New Roman" w:hAnsi="Times New Roman" w:eastAsia="仿宋"/>
                <w:sz w:val="24"/>
                <w:lang w:bidi="ar"/>
              </w:rPr>
              <w:t>业应100%实施清洁生产审核（重点企业是指评审期当年及之前3年内公布的强制性清洁生产审核名单中的企业）。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ascii="Times New Roman" w:hAnsi="Times New Roman" w:eastAsia="仿宋"/>
                <w:b/>
                <w:kern w:val="0"/>
                <w:sz w:val="24"/>
                <w:lang w:bidi="ar"/>
              </w:rPr>
              <w:t>一票否决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5</w:t>
            </w:r>
          </w:p>
        </w:tc>
        <w:tc>
          <w:tcPr>
            <w:tcW w:w="10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工艺设备</w:t>
            </w:r>
          </w:p>
        </w:tc>
        <w:tc>
          <w:tcPr>
            <w:tcW w:w="252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区内企业不使用列入国家淘汰目录的落后生产技术、工艺和设备，不生产列入国家淘汰目录的产品。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ascii="Times New Roman" w:hAnsi="Times New Roman" w:eastAsia="仿宋"/>
                <w:b/>
                <w:kern w:val="0"/>
                <w:sz w:val="24"/>
                <w:lang w:bidi="ar"/>
              </w:rPr>
              <w:t>一票否决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89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序号</w:t>
            </w:r>
          </w:p>
        </w:tc>
        <w:tc>
          <w:tcPr>
            <w:tcW w:w="403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一级指标</w:t>
            </w:r>
          </w:p>
        </w:tc>
        <w:tc>
          <w:tcPr>
            <w:tcW w:w="627" w:type="pct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二级指标</w:t>
            </w:r>
          </w:p>
        </w:tc>
        <w:tc>
          <w:tcPr>
            <w:tcW w:w="369" w:type="pct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单位</w:t>
            </w:r>
          </w:p>
        </w:tc>
        <w:tc>
          <w:tcPr>
            <w:tcW w:w="378" w:type="pct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引领值</w:t>
            </w:r>
          </w:p>
        </w:tc>
        <w:tc>
          <w:tcPr>
            <w:tcW w:w="1529" w:type="pct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center"/>
              <w:textAlignment w:val="top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计算方法</w:t>
            </w:r>
          </w:p>
        </w:tc>
        <w:tc>
          <w:tcPr>
            <w:tcW w:w="248" w:type="pct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类型</w:t>
            </w:r>
          </w:p>
        </w:tc>
        <w:tc>
          <w:tcPr>
            <w:tcW w:w="434" w:type="pct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指标计算值</w:t>
            </w:r>
          </w:p>
        </w:tc>
        <w:tc>
          <w:tcPr>
            <w:tcW w:w="722" w:type="pct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计算说明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1</w:t>
            </w:r>
          </w:p>
        </w:tc>
        <w:tc>
          <w:tcPr>
            <w:tcW w:w="4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能源利用绿色化指标（EG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bidi="ar"/>
              </w:rPr>
              <w:t>）</w:t>
            </w: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能源产出率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万元/tce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3</w:t>
            </w:r>
          </w:p>
        </w:tc>
        <w:tc>
          <w:tcPr>
            <w:tcW w:w="1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=</w:t>
            </w:r>
            <w:r>
              <w:rPr>
                <w:rFonts w:ascii="Times New Roman" w:hAnsi="Times New Roman" w:eastAsia="仿宋"/>
                <w:sz w:val="24"/>
                <w:lang w:bidi="ar"/>
              </w:rPr>
              <w:t>园区工业增加值(万元)/能源综合消耗总量(tce)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必选</w:t>
            </w: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2</w:t>
            </w:r>
          </w:p>
        </w:tc>
        <w:tc>
          <w:tcPr>
            <w:tcW w:w="4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可再生能源使用比例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%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15</w:t>
            </w:r>
          </w:p>
        </w:tc>
        <w:tc>
          <w:tcPr>
            <w:tcW w:w="1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  <w:lang w:bidi="ar"/>
              </w:rPr>
              <w:t>=工业企业可再生能源使用量（tce）/工业企业综合能耗总量（tce）×100%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必选</w:t>
            </w: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3</w:t>
            </w:r>
          </w:p>
        </w:tc>
        <w:tc>
          <w:tcPr>
            <w:tcW w:w="4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清洁能源使用率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%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75</w:t>
            </w:r>
          </w:p>
        </w:tc>
        <w:tc>
          <w:tcPr>
            <w:tcW w:w="1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  <w:lang w:bidi="ar"/>
              </w:rPr>
              <w:t>=清洁能源使用量（tce）/终端能源消费总量（tce）×100%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必选</w:t>
            </w: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4</w:t>
            </w:r>
          </w:p>
        </w:tc>
        <w:tc>
          <w:tcPr>
            <w:tcW w:w="4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资源利用绿色化指标（RG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bidi="ar"/>
              </w:rPr>
              <w:t>）</w:t>
            </w: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水资源产出率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元/m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bidi="ar"/>
              </w:rPr>
              <w:t>3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1500</w:t>
            </w:r>
          </w:p>
        </w:tc>
        <w:tc>
          <w:tcPr>
            <w:tcW w:w="1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=</w:t>
            </w:r>
            <w:r>
              <w:rPr>
                <w:rFonts w:ascii="Times New Roman" w:hAnsi="Times New Roman" w:eastAsia="仿宋"/>
                <w:sz w:val="24"/>
                <w:lang w:bidi="ar"/>
              </w:rPr>
              <w:t>园区工业增加值(万元)/园区工业用新鲜水量（</w:t>
            </w:r>
            <w:r>
              <w:rPr>
                <w:rFonts w:ascii="Times New Roman" w:hAnsi="Times New Roman" w:eastAsia="仿宋"/>
                <w:kern w:val="0"/>
                <w:sz w:val="24"/>
              </w:rPr>
              <w:t>m</w:t>
            </w:r>
            <w:r>
              <w:rPr>
                <w:rFonts w:ascii="Times New Roman" w:hAnsi="Times New Roman" w:eastAsia="仿宋"/>
                <w:kern w:val="0"/>
                <w:sz w:val="24"/>
                <w:vertAlign w:val="superscript"/>
              </w:rPr>
              <w:t>3</w:t>
            </w:r>
            <w:r>
              <w:rPr>
                <w:rFonts w:ascii="Times New Roman" w:hAnsi="Times New Roman" w:eastAsia="仿宋"/>
                <w:sz w:val="24"/>
                <w:lang w:bidi="ar"/>
              </w:rPr>
              <w:t>）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必选</w:t>
            </w: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5</w:t>
            </w:r>
          </w:p>
        </w:tc>
        <w:tc>
          <w:tcPr>
            <w:tcW w:w="4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土地资源产出率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亿元/km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bidi="ar"/>
              </w:rPr>
              <w:t>2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15</w:t>
            </w:r>
          </w:p>
        </w:tc>
        <w:tc>
          <w:tcPr>
            <w:tcW w:w="1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=</w:t>
            </w:r>
            <w:r>
              <w:rPr>
                <w:rFonts w:ascii="Times New Roman" w:hAnsi="Times New Roman" w:eastAsia="仿宋"/>
                <w:sz w:val="24"/>
                <w:lang w:bidi="ar"/>
              </w:rPr>
              <w:t>园区工业增加值(万元)/园区工业用地面积(</w:t>
            </w:r>
            <w:r>
              <w:rPr>
                <w:rFonts w:ascii="Times New Roman" w:hAnsi="Times New Roman" w:eastAsia="仿宋"/>
                <w:kern w:val="0"/>
                <w:sz w:val="24"/>
              </w:rPr>
              <w:t>km</w:t>
            </w:r>
            <w:r>
              <w:rPr>
                <w:rFonts w:ascii="Times New Roman" w:hAnsi="Times New Roman" w:eastAsia="仿宋"/>
                <w:kern w:val="0"/>
                <w:sz w:val="24"/>
                <w:vertAlign w:val="superscript"/>
              </w:rPr>
              <w:t>2</w:t>
            </w:r>
            <w:r>
              <w:rPr>
                <w:rFonts w:ascii="Times New Roman" w:hAnsi="Times New Roman" w:eastAsia="仿宋"/>
                <w:sz w:val="24"/>
                <w:lang w:bidi="ar"/>
              </w:rPr>
              <w:t>)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必选</w:t>
            </w: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6</w:t>
            </w:r>
          </w:p>
        </w:tc>
        <w:tc>
          <w:tcPr>
            <w:tcW w:w="4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工业固体废弃物综合利用率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%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95</w:t>
            </w:r>
          </w:p>
        </w:tc>
        <w:tc>
          <w:tcPr>
            <w:tcW w:w="1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  <w:lang w:bidi="ar"/>
              </w:rPr>
              <w:t>=工业固体废弃物综合利用量（t）/（工业固体废弃物产生量+综合利用往年贮存量(t)）×100%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必选</w:t>
            </w: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7</w:t>
            </w:r>
          </w:p>
        </w:tc>
        <w:tc>
          <w:tcPr>
            <w:tcW w:w="4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基础设施绿色化指标（IG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bidi="ar"/>
              </w:rPr>
              <w:t>）</w:t>
            </w: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污水集中处理设施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-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具备</w:t>
            </w:r>
          </w:p>
        </w:tc>
        <w:tc>
          <w:tcPr>
            <w:tcW w:w="1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-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必选</w:t>
            </w: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8</w:t>
            </w:r>
          </w:p>
        </w:tc>
        <w:tc>
          <w:tcPr>
            <w:tcW w:w="4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新建工业建筑中绿色建筑的比例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%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30</w:t>
            </w:r>
          </w:p>
        </w:tc>
        <w:tc>
          <w:tcPr>
            <w:tcW w:w="1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  <w:lang w:bidi="ar"/>
              </w:rPr>
              <w:t>=新建工业建筑中绿色建筑的面积（m</w:t>
            </w:r>
            <w:r>
              <w:rPr>
                <w:rFonts w:ascii="Times New Roman" w:hAnsi="Times New Roman" w:eastAsia="仿宋"/>
                <w:sz w:val="24"/>
                <w:vertAlign w:val="superscript"/>
                <w:lang w:bidi="ar"/>
              </w:rPr>
              <w:t>2</w:t>
            </w:r>
            <w:r>
              <w:rPr>
                <w:rFonts w:ascii="Times New Roman" w:hAnsi="Times New Roman" w:eastAsia="仿宋"/>
                <w:sz w:val="24"/>
                <w:lang w:bidi="ar"/>
              </w:rPr>
              <w:t>）/园区新建工业建筑面积（m</w:t>
            </w:r>
            <w:r>
              <w:rPr>
                <w:rFonts w:ascii="Times New Roman" w:hAnsi="Times New Roman" w:eastAsia="仿宋"/>
                <w:sz w:val="24"/>
                <w:vertAlign w:val="superscript"/>
                <w:lang w:bidi="ar"/>
              </w:rPr>
              <w:t>2</w:t>
            </w:r>
            <w:r>
              <w:rPr>
                <w:rFonts w:ascii="Times New Roman" w:hAnsi="Times New Roman" w:eastAsia="仿宋"/>
                <w:sz w:val="24"/>
                <w:lang w:bidi="ar"/>
              </w:rPr>
              <w:t>）×100%</w:t>
            </w:r>
          </w:p>
        </w:tc>
        <w:tc>
          <w:tcPr>
            <w:tcW w:w="2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2项指标选1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bidi="ar"/>
              </w:rPr>
              <w:t>项</w:t>
            </w: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9</w:t>
            </w:r>
          </w:p>
        </w:tc>
        <w:tc>
          <w:tcPr>
            <w:tcW w:w="4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新建公共建筑中绿色建筑的比例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%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60</w:t>
            </w:r>
          </w:p>
        </w:tc>
        <w:tc>
          <w:tcPr>
            <w:tcW w:w="1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  <w:lang w:bidi="ar"/>
              </w:rPr>
              <w:t>=新建公共建筑中绿色建筑的面积（m</w:t>
            </w:r>
            <w:r>
              <w:rPr>
                <w:rFonts w:ascii="Times New Roman" w:hAnsi="Times New Roman" w:eastAsia="仿宋"/>
                <w:sz w:val="24"/>
                <w:vertAlign w:val="superscript"/>
                <w:lang w:bidi="ar"/>
              </w:rPr>
              <w:t>2</w:t>
            </w:r>
            <w:r>
              <w:rPr>
                <w:rFonts w:ascii="Times New Roman" w:hAnsi="Times New Roman" w:eastAsia="仿宋"/>
                <w:sz w:val="24"/>
                <w:lang w:bidi="ar"/>
              </w:rPr>
              <w:t>）/园区新建公共建筑面积（m</w:t>
            </w:r>
            <w:r>
              <w:rPr>
                <w:rFonts w:ascii="Times New Roman" w:hAnsi="Times New Roman" w:eastAsia="仿宋"/>
                <w:sz w:val="24"/>
                <w:vertAlign w:val="superscript"/>
                <w:lang w:bidi="ar"/>
              </w:rPr>
              <w:t>2</w:t>
            </w:r>
            <w:r>
              <w:rPr>
                <w:rFonts w:ascii="Times New Roman" w:hAnsi="Times New Roman" w:eastAsia="仿宋"/>
                <w:sz w:val="24"/>
                <w:lang w:bidi="ar"/>
              </w:rPr>
              <w:t>）×100%</w:t>
            </w:r>
          </w:p>
        </w:tc>
        <w:tc>
          <w:tcPr>
            <w:tcW w:w="2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10</w:t>
            </w:r>
          </w:p>
        </w:tc>
        <w:tc>
          <w:tcPr>
            <w:tcW w:w="4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产业技术绿色化指标（CG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bidi="ar"/>
              </w:rPr>
              <w:t>）</w:t>
            </w: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高新技术产业产值占园区工业总产值比例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%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30</w:t>
            </w:r>
          </w:p>
        </w:tc>
        <w:tc>
          <w:tcPr>
            <w:tcW w:w="1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  <w:lang w:bidi="ar"/>
              </w:rPr>
              <w:t>=高新技术企业的工业产值之和（万元）/工业园区工业总产值（万元）×100%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必选</w:t>
            </w: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11</w:t>
            </w:r>
          </w:p>
        </w:tc>
        <w:tc>
          <w:tcPr>
            <w:tcW w:w="4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绿色产业增加值占园区工业增加值比例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%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30</w:t>
            </w:r>
          </w:p>
        </w:tc>
        <w:tc>
          <w:tcPr>
            <w:tcW w:w="1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  <w:lang w:bidi="ar"/>
              </w:rPr>
              <w:t>=绿色产业增加值（万元）/园区工业增加值（万元）×100%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必选</w:t>
            </w: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lang w:bidi="ar"/>
              </w:rPr>
              <w:t>12</w:t>
            </w:r>
          </w:p>
        </w:tc>
        <w:tc>
          <w:tcPr>
            <w:tcW w:w="4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人均工业增加值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万元/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bidi="ar"/>
              </w:rPr>
              <w:t>人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15</w:t>
            </w:r>
          </w:p>
        </w:tc>
        <w:tc>
          <w:tcPr>
            <w:tcW w:w="1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=园区工业增加值（万元）/园区年末工业企业从业人数（人）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必选</w:t>
            </w: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1</w:t>
            </w:r>
            <w:r>
              <w:rPr>
                <w:rFonts w:hint="eastAsia" w:ascii="Times New Roman" w:hAnsi="Times New Roman" w:eastAsia="仿宋"/>
                <w:kern w:val="0"/>
                <w:sz w:val="24"/>
                <w:lang w:bidi="ar"/>
              </w:rPr>
              <w:t>3</w:t>
            </w:r>
          </w:p>
        </w:tc>
        <w:tc>
          <w:tcPr>
            <w:tcW w:w="4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生态环境绿色化指标（HG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bidi="ar"/>
              </w:rPr>
              <w:t>）</w:t>
            </w:r>
          </w:p>
          <w:p>
            <w:pPr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万元工业增加值碳排放量消减率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%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3</w:t>
            </w:r>
          </w:p>
        </w:tc>
        <w:tc>
          <w:tcPr>
            <w:tcW w:w="1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=[1-</w:t>
            </w:r>
            <w:r>
              <w:rPr>
                <w:rFonts w:ascii="Times New Roman" w:hAnsi="Times New Roman" w:eastAsia="仿宋"/>
                <w:sz w:val="24"/>
                <w:lang w:bidi="ar"/>
              </w:rPr>
              <w:t>（验收年单位工业增加值二氧化碳排放量(tCO</w:t>
            </w:r>
            <w:r>
              <w:rPr>
                <w:rFonts w:ascii="Times New Roman" w:hAnsi="Times New Roman" w:eastAsia="仿宋"/>
                <w:sz w:val="24"/>
                <w:vertAlign w:val="subscript"/>
                <w:lang w:bidi="ar"/>
              </w:rPr>
              <w:t>2</w:t>
            </w:r>
            <w:r>
              <w:rPr>
                <w:rFonts w:ascii="Times New Roman" w:hAnsi="Times New Roman" w:eastAsia="仿宋"/>
                <w:sz w:val="24"/>
                <w:lang w:bidi="ar"/>
              </w:rPr>
              <w:t>eq./万元)/ 创建基准年单位工业增加值二氧化碳排放量(tCO</w:t>
            </w:r>
            <w:r>
              <w:rPr>
                <w:rFonts w:ascii="Times New Roman" w:hAnsi="Times New Roman" w:eastAsia="仿宋"/>
                <w:sz w:val="24"/>
                <w:vertAlign w:val="subscript"/>
                <w:lang w:bidi="ar"/>
              </w:rPr>
              <w:t>2</w:t>
            </w:r>
            <w:r>
              <w:rPr>
                <w:rFonts w:ascii="Times New Roman" w:hAnsi="Times New Roman" w:eastAsia="仿宋"/>
                <w:sz w:val="24"/>
                <w:lang w:bidi="ar"/>
              </w:rPr>
              <w:t>eq./万元)）</w:t>
            </w:r>
            <w:r>
              <w:rPr>
                <w:rFonts w:ascii="Times New Roman" w:hAnsi="Times New Roman" w:eastAsia="仿宋"/>
                <w:sz w:val="24"/>
                <w:vertAlign w:val="superscript"/>
                <w:lang w:bidi="ar"/>
              </w:rPr>
              <w:t>1/创建周期</w:t>
            </w:r>
            <w:r>
              <w:rPr>
                <w:rFonts w:ascii="Times New Roman" w:hAnsi="Times New Roman" w:eastAsia="仿宋"/>
                <w:sz w:val="24"/>
                <w:lang w:bidi="ar"/>
              </w:rPr>
              <w:t>]×100%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必选</w:t>
            </w: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lang w:bidi="ar"/>
              </w:rPr>
              <w:t>14</w:t>
            </w:r>
          </w:p>
        </w:tc>
        <w:tc>
          <w:tcPr>
            <w:tcW w:w="4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单位工业增加值废水排放量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t/万元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5</w:t>
            </w:r>
          </w:p>
        </w:tc>
        <w:tc>
          <w:tcPr>
            <w:tcW w:w="1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=园区工业废水排放总量（t）/园区工业增加值总量（万元）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必选</w:t>
            </w: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Times New Roman" w:hAnsi="Times New Roman" w:eastAsia="仿宋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lang w:bidi="ar"/>
              </w:rPr>
              <w:t>15</w:t>
            </w:r>
          </w:p>
        </w:tc>
        <w:tc>
          <w:tcPr>
            <w:tcW w:w="4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工业用水重复利用率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%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90</w:t>
            </w:r>
          </w:p>
        </w:tc>
        <w:tc>
          <w:tcPr>
            <w:tcW w:w="1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  <w:lang w:bidi="ar"/>
              </w:rPr>
              <w:t>=工业重复用水量（m</w:t>
            </w:r>
            <w:r>
              <w:rPr>
                <w:rFonts w:ascii="Times New Roman" w:hAnsi="Times New Roman" w:eastAsia="仿宋"/>
                <w:sz w:val="24"/>
                <w:vertAlign w:val="superscript"/>
                <w:lang w:bidi="ar"/>
              </w:rPr>
              <w:t>3</w:t>
            </w:r>
            <w:r>
              <w:rPr>
                <w:rFonts w:ascii="Times New Roman" w:hAnsi="Times New Roman" w:eastAsia="仿宋"/>
                <w:sz w:val="24"/>
                <w:lang w:bidi="ar"/>
              </w:rPr>
              <w:t>）/工业用水总量（m</w:t>
            </w:r>
            <w:r>
              <w:rPr>
                <w:rFonts w:ascii="Times New Roman" w:hAnsi="Times New Roman" w:eastAsia="仿宋"/>
                <w:sz w:val="24"/>
                <w:vertAlign w:val="superscript"/>
                <w:lang w:bidi="ar"/>
              </w:rPr>
              <w:t>3</w:t>
            </w:r>
            <w:r>
              <w:rPr>
                <w:rFonts w:ascii="Times New Roman" w:hAnsi="Times New Roman" w:eastAsia="仿宋"/>
                <w:sz w:val="24"/>
                <w:lang w:bidi="ar"/>
              </w:rPr>
              <w:t>）×100%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必选</w:t>
            </w: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lang w:bidi="ar"/>
              </w:rPr>
              <w:t>16</w:t>
            </w:r>
          </w:p>
        </w:tc>
        <w:tc>
          <w:tcPr>
            <w:tcW w:w="4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园区空气质量优良率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%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80</w:t>
            </w:r>
          </w:p>
        </w:tc>
        <w:tc>
          <w:tcPr>
            <w:tcW w:w="1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=空气质量优良天数/全年天数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必选</w:t>
            </w: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lang w:bidi="ar"/>
              </w:rPr>
              <w:t>17</w:t>
            </w:r>
          </w:p>
        </w:tc>
        <w:tc>
          <w:tcPr>
            <w:tcW w:w="4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绿化覆盖率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%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30</w:t>
            </w:r>
          </w:p>
        </w:tc>
        <w:tc>
          <w:tcPr>
            <w:tcW w:w="1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=</w:t>
            </w:r>
            <w:r>
              <w:rPr>
                <w:rFonts w:ascii="Times New Roman" w:hAnsi="Times New Roman" w:eastAsia="仿宋"/>
                <w:sz w:val="24"/>
                <w:lang w:bidi="ar"/>
              </w:rPr>
              <w:t>园区内各类绿地总面积（m</w:t>
            </w:r>
            <w:r>
              <w:rPr>
                <w:rFonts w:ascii="Times New Roman" w:hAnsi="Times New Roman" w:eastAsia="仿宋"/>
                <w:sz w:val="24"/>
                <w:vertAlign w:val="superscript"/>
                <w:lang w:bidi="ar"/>
              </w:rPr>
              <w:t>2</w:t>
            </w:r>
            <w:r>
              <w:rPr>
                <w:rFonts w:ascii="Times New Roman" w:hAnsi="Times New Roman" w:eastAsia="仿宋"/>
                <w:sz w:val="24"/>
                <w:lang w:bidi="ar"/>
              </w:rPr>
              <w:t>）/园区用地总面积（m</w:t>
            </w:r>
            <w:r>
              <w:rPr>
                <w:rFonts w:ascii="Times New Roman" w:hAnsi="Times New Roman" w:eastAsia="仿宋"/>
                <w:sz w:val="24"/>
                <w:vertAlign w:val="superscript"/>
                <w:lang w:bidi="ar"/>
              </w:rPr>
              <w:t>2</w:t>
            </w:r>
            <w:r>
              <w:rPr>
                <w:rFonts w:ascii="Times New Roman" w:hAnsi="Times New Roman" w:eastAsia="仿宋"/>
                <w:sz w:val="24"/>
                <w:lang w:bidi="ar"/>
              </w:rPr>
              <w:t>）×100%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必选</w:t>
            </w: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1</w:t>
            </w:r>
            <w:r>
              <w:rPr>
                <w:rFonts w:hint="eastAsia" w:ascii="Times New Roman" w:hAnsi="Times New Roman" w:eastAsia="仿宋"/>
                <w:kern w:val="0"/>
                <w:sz w:val="24"/>
                <w:lang w:bidi="ar"/>
              </w:rPr>
              <w:t>8</w:t>
            </w:r>
          </w:p>
        </w:tc>
        <w:tc>
          <w:tcPr>
            <w:tcW w:w="4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运行管理绿色化指标（MG</w:t>
            </w:r>
            <w:r>
              <w:rPr>
                <w:rStyle w:val="12"/>
                <w:rFonts w:ascii="Times New Roman" w:hAnsi="Times New Roman" w:eastAsia="仿宋" w:cs="Times New Roman"/>
                <w:color w:val="auto"/>
                <w:sz w:val="24"/>
                <w:szCs w:val="24"/>
                <w:lang w:bidi="ar"/>
              </w:rPr>
              <w:t>）</w:t>
            </w: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绿色园区标准体系完善程度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-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完善</w:t>
            </w:r>
          </w:p>
        </w:tc>
        <w:tc>
          <w:tcPr>
            <w:tcW w:w="1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  <w:lang w:bidi="ar"/>
              </w:rPr>
              <w:t>-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必选</w:t>
            </w: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1</w:t>
            </w:r>
            <w:r>
              <w:rPr>
                <w:rFonts w:hint="eastAsia" w:ascii="Times New Roman" w:hAnsi="Times New Roman" w:eastAsia="仿宋"/>
                <w:kern w:val="0"/>
                <w:sz w:val="24"/>
                <w:lang w:bidi="ar"/>
              </w:rPr>
              <w:t>9</w:t>
            </w:r>
          </w:p>
        </w:tc>
        <w:tc>
          <w:tcPr>
            <w:tcW w:w="4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编制绿色园区发展规划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-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是</w:t>
            </w:r>
          </w:p>
        </w:tc>
        <w:tc>
          <w:tcPr>
            <w:tcW w:w="1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  <w:lang w:bidi="ar"/>
              </w:rPr>
              <w:t>-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必选</w:t>
            </w: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lang w:bidi="ar"/>
              </w:rPr>
              <w:t>20</w:t>
            </w:r>
          </w:p>
        </w:tc>
        <w:tc>
          <w:tcPr>
            <w:tcW w:w="4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绿色园区信息平台完善程度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-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完善</w:t>
            </w:r>
          </w:p>
        </w:tc>
        <w:tc>
          <w:tcPr>
            <w:tcW w:w="1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  <w:lang w:bidi="ar"/>
              </w:rPr>
              <w:t>-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必选</w:t>
            </w: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表中，绿色园区评分分值由绿色指数（GI）体现，计算方法如下所示。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371" w:firstLineChars="177"/>
        <w:rPr>
          <w:rFonts w:ascii="Times New Roman" w:hAnsi="Times New Roman"/>
          <w:kern w:val="0"/>
          <w:szCs w:val="21"/>
        </w:rPr>
      </w:pPr>
      <w:r>
        <w:drawing>
          <wp:inline distT="0" distB="0" distL="114300" distR="114300">
            <wp:extent cx="5274945" cy="558800"/>
            <wp:effectExtent l="0" t="0" r="190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napToGrid w:val="0"/>
        <w:spacing w:line="360" w:lineRule="auto"/>
        <w:ind w:firstLine="371" w:firstLineChars="17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式中：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GI</w:t>
      </w:r>
      <w:r>
        <w:rPr>
          <w:rFonts w:ascii="Times New Roman" w:hAnsi="Times New Roman"/>
          <w:kern w:val="0"/>
          <w:szCs w:val="21"/>
          <w:vertAlign w:val="subscript"/>
        </w:rPr>
        <w:t xml:space="preserve">    </w:t>
      </w:r>
      <w:r>
        <w:rPr>
          <w:rFonts w:ascii="Times New Roman" w:hAnsi="Times New Roman"/>
        </w:rPr>
        <w:t>——</w:t>
      </w:r>
      <w:r>
        <w:rPr>
          <w:rFonts w:ascii="Times New Roman" w:hAnsi="Times New Roman"/>
          <w:kern w:val="0"/>
          <w:szCs w:val="21"/>
        </w:rPr>
        <w:t>工业园区绿色指数；</w:t>
      </w:r>
    </w:p>
    <w:p>
      <w:pPr>
        <w:autoSpaceDE w:val="0"/>
        <w:autoSpaceDN w:val="0"/>
        <w:adjustRightInd w:val="0"/>
        <w:snapToGrid w:val="0"/>
        <w:spacing w:line="360" w:lineRule="auto"/>
        <w:ind w:firstLine="371" w:firstLineChars="17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EG</w:t>
      </w:r>
      <w:r>
        <w:rPr>
          <w:rFonts w:ascii="Times New Roman" w:hAnsi="Times New Roman"/>
          <w:kern w:val="0"/>
          <w:szCs w:val="21"/>
          <w:vertAlign w:val="subscript"/>
        </w:rPr>
        <w:t xml:space="preserve">i   </w:t>
      </w:r>
      <w:r>
        <w:rPr>
          <w:rFonts w:ascii="Times New Roman" w:hAnsi="Times New Roman"/>
        </w:rPr>
        <w:t>——</w:t>
      </w:r>
      <w:r>
        <w:rPr>
          <w:rFonts w:ascii="Times New Roman" w:hAnsi="Times New Roman"/>
          <w:kern w:val="0"/>
          <w:szCs w:val="21"/>
        </w:rPr>
        <w:t>第i项能源利用绿色化指标值；</w:t>
      </w:r>
    </w:p>
    <w:p>
      <w:pPr>
        <w:autoSpaceDE w:val="0"/>
        <w:autoSpaceDN w:val="0"/>
        <w:adjustRightInd w:val="0"/>
        <w:snapToGrid w:val="0"/>
        <w:spacing w:line="360" w:lineRule="auto"/>
        <w:ind w:firstLine="371" w:firstLineChars="17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EG</w:t>
      </w:r>
      <w:r>
        <w:rPr>
          <w:rFonts w:ascii="Times New Roman" w:hAnsi="Times New Roman"/>
          <w:kern w:val="0"/>
          <w:szCs w:val="21"/>
          <w:vertAlign w:val="subscript"/>
        </w:rPr>
        <w:t xml:space="preserve">bi   </w:t>
      </w:r>
      <w:r>
        <w:rPr>
          <w:rFonts w:ascii="Times New Roman" w:hAnsi="Times New Roman"/>
        </w:rPr>
        <w:t>——</w:t>
      </w:r>
      <w:r>
        <w:rPr>
          <w:rFonts w:ascii="Times New Roman" w:hAnsi="Times New Roman"/>
          <w:kern w:val="0"/>
          <w:szCs w:val="21"/>
        </w:rPr>
        <w:t>第i项能源利用绿色化指标引领值；</w:t>
      </w:r>
    </w:p>
    <w:p>
      <w:pPr>
        <w:autoSpaceDE w:val="0"/>
        <w:autoSpaceDN w:val="0"/>
        <w:adjustRightInd w:val="0"/>
        <w:snapToGrid w:val="0"/>
        <w:spacing w:line="360" w:lineRule="auto"/>
        <w:ind w:firstLine="371" w:firstLineChars="17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RG</w:t>
      </w:r>
      <w:r>
        <w:rPr>
          <w:rFonts w:ascii="Times New Roman" w:hAnsi="Times New Roman"/>
          <w:kern w:val="0"/>
          <w:szCs w:val="21"/>
          <w:vertAlign w:val="subscript"/>
        </w:rPr>
        <w:t xml:space="preserve">j   </w:t>
      </w:r>
      <w:r>
        <w:rPr>
          <w:rFonts w:ascii="Times New Roman" w:hAnsi="Times New Roman"/>
        </w:rPr>
        <w:t>——</w:t>
      </w:r>
      <w:r>
        <w:rPr>
          <w:rFonts w:ascii="Times New Roman" w:hAnsi="Times New Roman"/>
          <w:kern w:val="0"/>
          <w:szCs w:val="21"/>
        </w:rPr>
        <w:t>第j项资源利用绿色化指标值；</w:t>
      </w:r>
    </w:p>
    <w:p>
      <w:pPr>
        <w:autoSpaceDE w:val="0"/>
        <w:autoSpaceDN w:val="0"/>
        <w:adjustRightInd w:val="0"/>
        <w:snapToGrid w:val="0"/>
        <w:spacing w:line="360" w:lineRule="auto"/>
        <w:ind w:firstLine="371" w:firstLineChars="17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RG</w:t>
      </w:r>
      <w:r>
        <w:rPr>
          <w:rFonts w:ascii="Times New Roman" w:hAnsi="Times New Roman"/>
          <w:kern w:val="0"/>
          <w:szCs w:val="21"/>
          <w:vertAlign w:val="subscript"/>
        </w:rPr>
        <w:t xml:space="preserve">bj  </w:t>
      </w:r>
      <w:r>
        <w:rPr>
          <w:rFonts w:ascii="Times New Roman" w:hAnsi="Times New Roman"/>
        </w:rPr>
        <w:t>——</w:t>
      </w:r>
      <w:r>
        <w:rPr>
          <w:rFonts w:ascii="Times New Roman" w:hAnsi="Times New Roman"/>
          <w:kern w:val="0"/>
          <w:szCs w:val="21"/>
        </w:rPr>
        <w:t>第j项资源利用绿色化指标引领值；</w:t>
      </w:r>
    </w:p>
    <w:p>
      <w:pPr>
        <w:autoSpaceDE w:val="0"/>
        <w:autoSpaceDN w:val="0"/>
        <w:adjustRightInd w:val="0"/>
        <w:snapToGrid w:val="0"/>
        <w:spacing w:line="360" w:lineRule="auto"/>
        <w:ind w:firstLine="371" w:firstLineChars="17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IG</w:t>
      </w:r>
      <w:r>
        <w:rPr>
          <w:rFonts w:ascii="Times New Roman" w:hAnsi="Times New Roman"/>
          <w:kern w:val="0"/>
          <w:szCs w:val="21"/>
          <w:vertAlign w:val="subscript"/>
        </w:rPr>
        <w:t xml:space="preserve">k   </w:t>
      </w:r>
      <w:r>
        <w:rPr>
          <w:rFonts w:ascii="Times New Roman" w:hAnsi="Times New Roman"/>
        </w:rPr>
        <w:t>——</w:t>
      </w:r>
      <w:r>
        <w:rPr>
          <w:rFonts w:ascii="Times New Roman" w:hAnsi="Times New Roman"/>
          <w:kern w:val="0"/>
          <w:szCs w:val="21"/>
        </w:rPr>
        <w:t>第k项基础设施绿色化指标值；</w:t>
      </w:r>
    </w:p>
    <w:p>
      <w:pPr>
        <w:autoSpaceDE w:val="0"/>
        <w:autoSpaceDN w:val="0"/>
        <w:adjustRightInd w:val="0"/>
        <w:snapToGrid w:val="0"/>
        <w:spacing w:line="360" w:lineRule="auto"/>
        <w:ind w:firstLine="371" w:firstLineChars="17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IG</w:t>
      </w:r>
      <w:r>
        <w:rPr>
          <w:rFonts w:ascii="Times New Roman" w:hAnsi="Times New Roman"/>
          <w:kern w:val="0"/>
          <w:szCs w:val="21"/>
          <w:vertAlign w:val="subscript"/>
        </w:rPr>
        <w:t xml:space="preserve">bk  </w:t>
      </w:r>
      <w:r>
        <w:rPr>
          <w:rFonts w:ascii="Times New Roman" w:hAnsi="Times New Roman"/>
        </w:rPr>
        <w:t>——</w:t>
      </w:r>
      <w:r>
        <w:rPr>
          <w:rFonts w:ascii="Times New Roman" w:hAnsi="Times New Roman"/>
          <w:kern w:val="0"/>
          <w:szCs w:val="21"/>
        </w:rPr>
        <w:t>第k项基础设施绿色化指标引领值；</w:t>
      </w:r>
    </w:p>
    <w:p>
      <w:pPr>
        <w:autoSpaceDE w:val="0"/>
        <w:autoSpaceDN w:val="0"/>
        <w:adjustRightInd w:val="0"/>
        <w:snapToGrid w:val="0"/>
        <w:spacing w:line="360" w:lineRule="auto"/>
        <w:ind w:firstLine="371" w:firstLineChars="17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CG</w:t>
      </w:r>
      <w:r>
        <w:rPr>
          <w:rFonts w:ascii="Times New Roman" w:hAnsi="Times New Roman"/>
          <w:kern w:val="0"/>
          <w:szCs w:val="21"/>
          <w:vertAlign w:val="subscript"/>
        </w:rPr>
        <w:t xml:space="preserve">f   </w:t>
      </w:r>
      <w:r>
        <w:rPr>
          <w:rFonts w:ascii="Times New Roman" w:hAnsi="Times New Roman"/>
        </w:rPr>
        <w:t>——</w:t>
      </w:r>
      <w:r>
        <w:rPr>
          <w:rFonts w:ascii="Times New Roman" w:hAnsi="Times New Roman"/>
          <w:kern w:val="0"/>
          <w:szCs w:val="21"/>
        </w:rPr>
        <w:t>第f项产业技术绿色化指标值；</w:t>
      </w:r>
    </w:p>
    <w:p>
      <w:pPr>
        <w:autoSpaceDE w:val="0"/>
        <w:autoSpaceDN w:val="0"/>
        <w:adjustRightInd w:val="0"/>
        <w:snapToGrid w:val="0"/>
        <w:spacing w:line="360" w:lineRule="auto"/>
        <w:ind w:firstLine="371" w:firstLineChars="17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CG</w:t>
      </w:r>
      <w:r>
        <w:rPr>
          <w:rFonts w:ascii="Times New Roman" w:hAnsi="Times New Roman"/>
          <w:kern w:val="0"/>
          <w:szCs w:val="21"/>
          <w:vertAlign w:val="subscript"/>
        </w:rPr>
        <w:t xml:space="preserve">bf  </w:t>
      </w:r>
      <w:r>
        <w:rPr>
          <w:rFonts w:ascii="Times New Roman" w:hAnsi="Times New Roman"/>
        </w:rPr>
        <w:t>——</w:t>
      </w:r>
      <w:r>
        <w:rPr>
          <w:rFonts w:ascii="Times New Roman" w:hAnsi="Times New Roman"/>
          <w:kern w:val="0"/>
          <w:szCs w:val="21"/>
        </w:rPr>
        <w:t>第f项产业技术绿色化指标引领值；</w:t>
      </w:r>
    </w:p>
    <w:p>
      <w:pPr>
        <w:autoSpaceDE w:val="0"/>
        <w:autoSpaceDN w:val="0"/>
        <w:adjustRightInd w:val="0"/>
        <w:snapToGrid w:val="0"/>
        <w:spacing w:line="360" w:lineRule="auto"/>
        <w:ind w:firstLine="371" w:firstLineChars="17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HG</w:t>
      </w:r>
      <w:r>
        <w:rPr>
          <w:rFonts w:ascii="Times New Roman" w:hAnsi="Times New Roman"/>
          <w:kern w:val="0"/>
          <w:szCs w:val="21"/>
          <w:vertAlign w:val="subscript"/>
        </w:rPr>
        <w:t xml:space="preserve">l   </w:t>
      </w:r>
      <w:r>
        <w:rPr>
          <w:rFonts w:ascii="Times New Roman" w:hAnsi="Times New Roman"/>
        </w:rPr>
        <w:t>——</w:t>
      </w:r>
      <w:r>
        <w:rPr>
          <w:rFonts w:ascii="Times New Roman" w:hAnsi="Times New Roman"/>
          <w:kern w:val="0"/>
          <w:szCs w:val="21"/>
        </w:rPr>
        <w:t>第l项生态环境绿色化指标值；</w:t>
      </w:r>
    </w:p>
    <w:p>
      <w:pPr>
        <w:autoSpaceDE w:val="0"/>
        <w:autoSpaceDN w:val="0"/>
        <w:adjustRightInd w:val="0"/>
        <w:snapToGrid w:val="0"/>
        <w:spacing w:line="360" w:lineRule="auto"/>
        <w:ind w:firstLine="371" w:firstLineChars="17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HG</w:t>
      </w:r>
      <w:r>
        <w:rPr>
          <w:rFonts w:ascii="Times New Roman" w:hAnsi="Times New Roman"/>
          <w:kern w:val="0"/>
          <w:szCs w:val="21"/>
          <w:vertAlign w:val="subscript"/>
        </w:rPr>
        <w:t xml:space="preserve">bl  </w:t>
      </w:r>
      <w:r>
        <w:rPr>
          <w:rFonts w:ascii="Times New Roman" w:hAnsi="Times New Roman"/>
        </w:rPr>
        <w:t>——</w:t>
      </w:r>
      <w:r>
        <w:rPr>
          <w:rFonts w:ascii="Times New Roman" w:hAnsi="Times New Roman"/>
          <w:kern w:val="0"/>
          <w:szCs w:val="21"/>
        </w:rPr>
        <w:t>第l项生态环境绿色化指标引领值；</w:t>
      </w:r>
    </w:p>
    <w:p>
      <w:pPr>
        <w:autoSpaceDE w:val="0"/>
        <w:autoSpaceDN w:val="0"/>
        <w:adjustRightInd w:val="0"/>
        <w:snapToGrid w:val="0"/>
        <w:spacing w:line="360" w:lineRule="auto"/>
        <w:ind w:firstLine="371" w:firstLineChars="17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MG</w:t>
      </w:r>
      <w:r>
        <w:rPr>
          <w:rFonts w:ascii="Times New Roman" w:hAnsi="Times New Roman"/>
          <w:kern w:val="0"/>
          <w:szCs w:val="21"/>
          <w:vertAlign w:val="subscript"/>
        </w:rPr>
        <w:t xml:space="preserve">p  </w:t>
      </w:r>
      <w:r>
        <w:rPr>
          <w:rFonts w:ascii="Times New Roman" w:hAnsi="Times New Roman"/>
        </w:rPr>
        <w:t>——</w:t>
      </w:r>
      <w:r>
        <w:rPr>
          <w:rFonts w:ascii="Times New Roman" w:hAnsi="Times New Roman"/>
          <w:kern w:val="0"/>
          <w:szCs w:val="21"/>
        </w:rPr>
        <w:t>第p项运行管理绿色化指标值；</w:t>
      </w:r>
    </w:p>
    <w:p>
      <w:pPr>
        <w:autoSpaceDE w:val="0"/>
        <w:autoSpaceDN w:val="0"/>
        <w:adjustRightInd w:val="0"/>
        <w:snapToGrid w:val="0"/>
        <w:spacing w:line="360" w:lineRule="auto"/>
        <w:ind w:firstLine="371" w:firstLineChars="17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MG</w:t>
      </w:r>
      <w:r>
        <w:rPr>
          <w:rFonts w:ascii="Times New Roman" w:hAnsi="Times New Roman"/>
          <w:kern w:val="0"/>
          <w:szCs w:val="21"/>
          <w:vertAlign w:val="subscript"/>
        </w:rPr>
        <w:t xml:space="preserve">bp  </w:t>
      </w:r>
      <w:r>
        <w:rPr>
          <w:rFonts w:ascii="Times New Roman" w:hAnsi="Times New Roman"/>
        </w:rPr>
        <w:t>——</w:t>
      </w:r>
      <w:r>
        <w:rPr>
          <w:rFonts w:ascii="Times New Roman" w:hAnsi="Times New Roman"/>
          <w:kern w:val="0"/>
          <w:szCs w:val="21"/>
        </w:rPr>
        <w:t>第p项运行管理绿色化指标引领值。</w:t>
      </w:r>
    </w:p>
    <w:p>
      <w:pPr>
        <w:autoSpaceDE w:val="0"/>
        <w:autoSpaceDN w:val="0"/>
        <w:spacing w:line="360" w:lineRule="auto"/>
        <w:ind w:firstLine="318" w:firstLineChars="177"/>
        <w:rPr>
          <w:rFonts w:ascii="Times New Roman" w:hAnsi="Times New Roman" w:eastAsia="黑体"/>
          <w:kern w:val="0"/>
          <w:sz w:val="18"/>
          <w:szCs w:val="18"/>
        </w:rPr>
      </w:pPr>
      <w:r>
        <w:rPr>
          <w:rFonts w:ascii="Times New Roman" w:hAnsi="Times New Roman" w:eastAsia="黑体"/>
          <w:kern w:val="0"/>
          <w:sz w:val="18"/>
          <w:szCs w:val="18"/>
        </w:rPr>
        <w:t>注：正向指标（越大越好的指标）和逆向指标（越小越好的指标）数值分别采用指标值/引领值、引领值/指标值。在全部指标中，单位工业增加值废水排放量和主要污染物弹性系数属于逆向指标，采用引领值/指标值，绿色园区标准体系完善程度、编制绿色园区发展规划、绿色园区信息平台完善程度三个指标根据完成程度取百分比评分。</w:t>
      </w:r>
    </w:p>
    <w:p>
      <w:pPr>
        <w:pStyle w:val="3"/>
        <w:rPr>
          <w:rFonts w:ascii="Times New Roman" w:hAnsi="Times New Roman" w:eastAsia="宋体" w:cs="Times New Roman"/>
          <w:sz w:val="21"/>
          <w:szCs w:val="21"/>
        </w:rPr>
      </w:pPr>
    </w:p>
    <w:p>
      <w:pPr>
        <w:widowControl/>
        <w:jc w:val="left"/>
        <w:rPr>
          <w:rFonts w:ascii="Times New Roman" w:hAnsi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53AD0"/>
    <w:rsid w:val="7A75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sz w:val="30"/>
      <w:szCs w:val="30"/>
    </w:rPr>
  </w:style>
  <w:style w:type="paragraph" w:styleId="3">
    <w:name w:val="index 5"/>
    <w:next w:val="1"/>
    <w:qFormat/>
    <w:uiPriority w:val="0"/>
    <w:pPr>
      <w:widowControl w:val="0"/>
      <w:ind w:left="1680"/>
      <w:jc w:val="both"/>
    </w:pPr>
    <w:rPr>
      <w:rFonts w:ascii="黑体" w:hAnsi="Calibri" w:eastAsia="黑体" w:cs="Arial"/>
      <w:kern w:val="2"/>
      <w:sz w:val="32"/>
      <w:szCs w:val="3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Normal Indent1"/>
    <w:next w:val="3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0">
    <w:name w:val="font2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1">
    <w:name w:val="font5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  <w:vertAlign w:val="superscript"/>
    </w:rPr>
  </w:style>
  <w:style w:type="character" w:customStyle="1" w:styleId="12">
    <w:name w:val="font61"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2021-08-09T10:04:00Z</dcterms:created>
  <dc:creator>CC</dc:creator>
  <cp:lastModifiedBy>CC</cp:lastModifiedBy>
  <dcterms:modified xsi:type="dcterms:W3CDTF">2021-08-09T10:05:47Z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ED6674F31E7D465DA999DF5C32705E5C</vt:lpwstr>
  </property>
</Properties>
</file>