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831" w:tblpY="660"/>
        <w:tblOverlap w:val="never"/>
        <w:tblW w:w="850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18"/>
        <w:gridCol w:w="5501"/>
        <w:gridCol w:w="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区域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海特克动力股份有限公司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浙江康德莱医疗器械股份有限公司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精工阀门集团有限公司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浙江魔豆科技有限公司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瑞浦能源有限公司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浙江乔顿服饰股份有限公司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温州市尖端标准件有限公司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浙江凯迪仕实业有限公司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浙江百珍堂食品有限公司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浙江鼎业机械设备有限公司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慎江阀门有限公司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浙江正理生能科技有限公司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巨邦集团有限公司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浙江创奇电气有限公司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浙江松田汽车电机系统股份有限公司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浙江正博智能机械有限公司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浙江贝尔控制阀门有限公司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浙江瑞志机械有限公司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浙江红蜻蜓鞋业股份有限公司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工正集团有限公司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浙江力邦合信智能制动系统股份有限公司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浙江新德宝机械有限公司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熊猫乳品集团股份有限公司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浙江码尚科技股份有限公司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瓯江口产业集聚区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威马汽车制造温州有限公司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浙南产业集聚区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浙江宇丰机械有限公司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温州瑞立科密汽车电子有限公司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建达电气有限公司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默飓电气有限公司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昇兴博德新材料温州有限公司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浙江捷诺电器股份有限公司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  <w:t>20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  <w:t>年温州市“两化”融合示范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lang w:eastAsia="zh-CN"/>
        </w:rPr>
        <w:t>试点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</w:rPr>
        <w:t>企业名单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566F"/>
    <w:rsid w:val="03D163BF"/>
    <w:rsid w:val="33100C15"/>
    <w:rsid w:val="398D68D5"/>
    <w:rsid w:val="3FB158D2"/>
    <w:rsid w:val="48A24346"/>
    <w:rsid w:val="61827F90"/>
    <w:rsid w:val="6E47566F"/>
    <w:rsid w:val="7C9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2020-11-09T01:48:00Z</dcterms:created>
  <dc:creator>好多鱼</dc:creator>
  <cp:lastModifiedBy>Administrator</cp:lastModifiedBy>
  <dcterms:modified xsi:type="dcterms:W3CDTF">2020-11-09T03:20:49Z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