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560" w:lineRule="exac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</w:t>
      </w:r>
      <w:r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  <w:t>1</w:t>
      </w:r>
      <w:r>
        <w:rPr>
          <w:rFonts w:hint="default" w:ascii="Times New Roman" w:hAnsi="Times New Roman" w:eastAsia="黑体" w:cs="Times New Roman"/>
        </w:rPr>
        <w:t xml:space="preserve">                           </w:t>
      </w:r>
    </w:p>
    <w:p>
      <w:pPr>
        <w:rPr>
          <w:rFonts w:hint="default" w:ascii="Times New Roman" w:hAnsi="Times New Roman" w:eastAsia="仿宋" w:cs="Times New Roman"/>
          <w:b/>
          <w:bCs/>
          <w:sz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</w:rPr>
        <w:t xml:space="preserve">                                    </w:t>
      </w: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jc w:val="center"/>
        <w:rPr>
          <w:rFonts w:hint="default" w:ascii="Times New Roman" w:hAnsi="Times New Roman" w:eastAsia="仿宋" w:cs="Times New Roman"/>
          <w:sz w:val="44"/>
        </w:rPr>
      </w:pPr>
    </w:p>
    <w:p>
      <w:pPr>
        <w:spacing w:line="360" w:lineRule="auto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温州市工业互联网平台项目申报书</w:t>
      </w:r>
    </w:p>
    <w:p>
      <w:pPr>
        <w:pStyle w:val="4"/>
        <w:rPr>
          <w:rFonts w:hint="default" w:ascii="Times New Roman" w:hAnsi="Times New Roman" w:eastAsia="仿宋" w:cs="Times New Roman"/>
        </w:rPr>
      </w:pPr>
    </w:p>
    <w:p>
      <w:pPr>
        <w:pStyle w:val="4"/>
        <w:rPr>
          <w:rFonts w:hint="default" w:ascii="Times New Roman" w:hAnsi="Times New Roman" w:eastAsia="仿宋" w:cs="Times New Roman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480" w:lineRule="auto"/>
        <w:ind w:firstLine="576" w:firstLineChars="192"/>
        <w:rPr>
          <w:rFonts w:hint="default" w:ascii="Times New Roman" w:hAnsi="Times New Roman" w:eastAsia="仿宋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项目名称：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           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仿宋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项目责任单位：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       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项目责任人（法人代表）：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</w:rPr>
        <w:t xml:space="preserve">                            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仿宋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项目技术负责人：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                               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仿宋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项目年限：20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 </w:t>
      </w: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年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 </w:t>
      </w: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月 至20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</w:t>
      </w: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年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</w:t>
      </w: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月</w:t>
      </w:r>
    </w:p>
    <w:p>
      <w:pPr>
        <w:spacing w:line="480" w:lineRule="auto"/>
        <w:ind w:firstLine="576" w:firstLineChars="192"/>
        <w:rPr>
          <w:rFonts w:hint="default" w:ascii="Times New Roman" w:hAnsi="Times New Roman" w:eastAsia="仿宋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填报日期：20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　 </w:t>
      </w: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年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 </w:t>
      </w: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月</w:t>
      </w:r>
      <w:r>
        <w:rPr>
          <w:rFonts w:hint="default" w:ascii="Times New Roman" w:hAnsi="Times New Roman" w:eastAsia="仿宋" w:cs="Times New Roman"/>
          <w:sz w:val="30"/>
          <w:szCs w:val="30"/>
          <w:u w:val="single"/>
          <w:lang w:val="zh-CN"/>
        </w:rPr>
        <w:t xml:space="preserve">     </w:t>
      </w: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日</w:t>
      </w:r>
    </w:p>
    <w:p>
      <w:pPr>
        <w:adjustRightInd w:val="0"/>
        <w:snapToGrid w:val="0"/>
        <w:spacing w:line="48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zh-CN"/>
        </w:rPr>
        <w:t>温州市经济和信息化局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 制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二〇二〇年七月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4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zh-CN"/>
        </w:rPr>
        <w:t>填 写 说 明</w:t>
      </w:r>
    </w:p>
    <w:p>
      <w:pPr>
        <w:pStyle w:val="4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val="zh-CN"/>
        </w:rPr>
      </w:pPr>
    </w:p>
    <w:p>
      <w:pPr>
        <w:spacing w:line="540" w:lineRule="exact"/>
        <w:ind w:firstLine="614" w:firstLineChars="192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一、请严格按照表中要求填写各项。</w:t>
      </w:r>
    </w:p>
    <w:p>
      <w:pPr>
        <w:spacing w:line="540" w:lineRule="exact"/>
        <w:ind w:firstLine="614" w:firstLineChars="192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仿宋" w:cs="Times New Roman"/>
          <w:sz w:val="32"/>
        </w:rPr>
        <w:t>二</w:t>
      </w:r>
      <w:r>
        <w:rPr>
          <w:rFonts w:hint="default" w:ascii="Times New Roman" w:hAnsi="Times New Roman" w:eastAsia="仿宋" w:cs="Times New Roman"/>
          <w:sz w:val="32"/>
          <w:szCs w:val="28"/>
        </w:rPr>
        <w:t>、申报书由项目责任单位编写，并报送所属经信部门。</w:t>
      </w:r>
    </w:p>
    <w:p>
      <w:pPr>
        <w:spacing w:line="540" w:lineRule="exact"/>
        <w:ind w:firstLine="614" w:firstLineChars="192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  <w:szCs w:val="28"/>
        </w:rPr>
        <w:t>三、项目申报书</w:t>
      </w:r>
      <w:r>
        <w:rPr>
          <w:rFonts w:hint="default" w:ascii="Times New Roman" w:hAnsi="Times New Roman" w:eastAsia="仿宋" w:cs="Times New Roman"/>
          <w:sz w:val="32"/>
        </w:rPr>
        <w:t>中第一次出现外文名词时，要写清全称和缩写，再出现同一词时可以使用缩写。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28"/>
        </w:rPr>
      </w:pPr>
      <w:r>
        <w:rPr>
          <w:rFonts w:hint="default" w:ascii="Times New Roman" w:hAnsi="Times New Roman" w:eastAsia="仿宋" w:cs="Times New Roman"/>
          <w:sz w:val="32"/>
          <w:szCs w:val="28"/>
        </w:rPr>
        <w:t>四、组织机构代码或统一社会信用代码是指项目责任单位</w:t>
      </w:r>
      <w:r>
        <w:rPr>
          <w:rFonts w:hint="default" w:ascii="Times New Roman" w:hAnsi="Times New Roman" w:eastAsia="仿宋" w:cs="Times New Roman"/>
          <w:kern w:val="0"/>
          <w:sz w:val="32"/>
          <w:szCs w:val="28"/>
        </w:rPr>
        <w:t>组织机构代码证或登记证书上的标识代码，它是由登记管理部门所赋予的唯一法人标识代码。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五、项目责任单位对所填报的相关内容真实性负责。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六、填报格式说明：请用A4幅面编辑，正文字体为3号仿宋体，单倍行距。一级标题3号黑体，二级标题3号楷体。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" w:cs="Times New Roman"/>
          <w:sz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" w:cs="Times New Roman"/>
          <w:sz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" w:cs="Times New Roman"/>
          <w:sz w:val="32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一、项目基本信息</w:t>
      </w:r>
    </w:p>
    <w:p>
      <w:pPr>
        <w:spacing w:line="360" w:lineRule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项目基本信息表</w:t>
      </w:r>
    </w:p>
    <w:tbl>
      <w:tblPr>
        <w:tblStyle w:val="2"/>
        <w:tblW w:w="90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6"/>
        <w:gridCol w:w="289"/>
        <w:gridCol w:w="64"/>
        <w:gridCol w:w="1069"/>
        <w:gridCol w:w="20"/>
        <w:gridCol w:w="969"/>
        <w:gridCol w:w="463"/>
        <w:gridCol w:w="1515"/>
        <w:gridCol w:w="848"/>
        <w:gridCol w:w="714"/>
        <w:gridCol w:w="12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项目名称</w:t>
            </w:r>
          </w:p>
        </w:tc>
        <w:tc>
          <w:tcPr>
            <w:tcW w:w="7226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预计完成时间</w:t>
            </w:r>
          </w:p>
        </w:tc>
        <w:tc>
          <w:tcPr>
            <w:tcW w:w="7226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项目类别</w:t>
            </w:r>
          </w:p>
        </w:tc>
        <w:tc>
          <w:tcPr>
            <w:tcW w:w="7226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□行业级工业互联网平台项目，面向行业:</w:t>
            </w:r>
            <w:r>
              <w:rPr>
                <w:rFonts w:hint="default" w:ascii="Times New Roman" w:hAnsi="Times New Roman" w:eastAsia="仿宋_GB2312" w:cs="Times New Roman"/>
                <w:position w:val="6"/>
                <w:u w:val="single"/>
              </w:rPr>
              <w:t xml:space="preserve"> 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□区域级工业互联网平台项目，面向区域及主要行业：</w:t>
            </w:r>
            <w:r>
              <w:rPr>
                <w:rFonts w:hint="default" w:ascii="Times New Roman" w:hAnsi="Times New Roman" w:eastAsia="仿宋_GB2312" w:cs="Times New Roman"/>
                <w:position w:val="6"/>
                <w:u w:val="single"/>
              </w:rPr>
              <w:t xml:space="preserve"> 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□企业级工业互联网平台项目，企业所属行业：</w:t>
            </w:r>
            <w:r>
              <w:rPr>
                <w:rFonts w:hint="default" w:ascii="Times New Roman" w:hAnsi="Times New Roman" w:eastAsia="仿宋_GB2312" w:cs="Times New Roman"/>
                <w:position w:val="6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8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提供服务类型</w:t>
            </w:r>
          </w:p>
        </w:tc>
        <w:tc>
          <w:tcPr>
            <w:tcW w:w="7226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□智能生产管控  □流程控制优化  □协同研发设计  □电子商务销售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□网络协同制造  □产品远程诊断  □工艺及能耗管理  □个性化定制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 xml:space="preserve">□设备预测性维护  □产品全生命周期管理  □其他（请注明）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项目责任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单位信息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单位名称</w:t>
            </w:r>
          </w:p>
        </w:tc>
        <w:tc>
          <w:tcPr>
            <w:tcW w:w="523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单位性质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通讯地址</w:t>
            </w:r>
          </w:p>
        </w:tc>
        <w:tc>
          <w:tcPr>
            <w:tcW w:w="523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邮政编码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所在地区</w:t>
            </w:r>
          </w:p>
        </w:tc>
        <w:tc>
          <w:tcPr>
            <w:tcW w:w="241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单位主管部门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联系电话</w:t>
            </w:r>
          </w:p>
        </w:tc>
        <w:tc>
          <w:tcPr>
            <w:tcW w:w="241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组织机构代码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/统一社会信用代码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传真号码</w:t>
            </w:r>
          </w:p>
        </w:tc>
        <w:tc>
          <w:tcPr>
            <w:tcW w:w="241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单位成立时间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电子信箱</w:t>
            </w:r>
          </w:p>
        </w:tc>
        <w:tc>
          <w:tcPr>
            <w:tcW w:w="7226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两化融合基础</w:t>
            </w:r>
          </w:p>
        </w:tc>
        <w:tc>
          <w:tcPr>
            <w:tcW w:w="6873" w:type="dxa"/>
            <w:gridSpan w:val="8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□通过两化融合管理体系贯标的企业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□实施国家级、省级制造业与互联网融合示范试点企业项目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□国家、省级、市级两化融合示范试点企业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□省市级上云标杆企业 □其他（请注明）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6873" w:type="dxa"/>
            <w:gridSpan w:val="8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上一年度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总   资   产（万元）</w:t>
            </w:r>
          </w:p>
        </w:tc>
        <w:tc>
          <w:tcPr>
            <w:tcW w:w="6873" w:type="dxa"/>
            <w:gridSpan w:val="8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总   负   债（万元）</w:t>
            </w:r>
          </w:p>
        </w:tc>
        <w:tc>
          <w:tcPr>
            <w:tcW w:w="6873" w:type="dxa"/>
            <w:gridSpan w:val="8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主营业务收入（万元）</w:t>
            </w:r>
          </w:p>
        </w:tc>
        <w:tc>
          <w:tcPr>
            <w:tcW w:w="6873" w:type="dxa"/>
            <w:gridSpan w:val="8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上 缴 税 费（万元）</w:t>
            </w:r>
          </w:p>
        </w:tc>
        <w:tc>
          <w:tcPr>
            <w:tcW w:w="6873" w:type="dxa"/>
            <w:gridSpan w:val="8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8" w:type="dxa"/>
            <w:gridSpan w:val="4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利        润（万元）</w:t>
            </w:r>
          </w:p>
        </w:tc>
        <w:tc>
          <w:tcPr>
            <w:tcW w:w="6873" w:type="dxa"/>
            <w:gridSpan w:val="8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责任人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信息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姓名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性    别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证件类型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证件号码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工作单位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职称/职务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移动电话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固定电话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电子信箱</w:t>
            </w:r>
          </w:p>
        </w:tc>
        <w:tc>
          <w:tcPr>
            <w:tcW w:w="687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项目联系人信息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姓名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工作单位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移动电话</w:t>
            </w:r>
          </w:p>
        </w:tc>
        <w:tc>
          <w:tcPr>
            <w:tcW w:w="252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固定电话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电子信箱</w:t>
            </w:r>
          </w:p>
        </w:tc>
        <w:tc>
          <w:tcPr>
            <w:tcW w:w="687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责任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基本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情况</w:t>
            </w:r>
          </w:p>
        </w:tc>
        <w:tc>
          <w:tcPr>
            <w:tcW w:w="214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平台总投资（万元）</w:t>
            </w:r>
          </w:p>
        </w:tc>
        <w:tc>
          <w:tcPr>
            <w:tcW w:w="143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23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position w:val="6"/>
              </w:rPr>
              <w:t>平台营业收入（万元）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2148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平台税收（万元）</w:t>
            </w:r>
          </w:p>
        </w:tc>
        <w:tc>
          <w:tcPr>
            <w:tcW w:w="3795" w:type="dxa"/>
            <w:gridSpan w:val="4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创新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能力</w:t>
            </w:r>
          </w:p>
        </w:tc>
        <w:tc>
          <w:tcPr>
            <w:tcW w:w="4948" w:type="dxa"/>
            <w:gridSpan w:val="7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拥有行业创新相关核心技术专利或软件著作权（项）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项目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实施</w:t>
            </w:r>
          </w:p>
        </w:tc>
        <w:tc>
          <w:tcPr>
            <w:tcW w:w="4948" w:type="dxa"/>
            <w:gridSpan w:val="7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牵头承担信息通信、云计算、大数据、物联网、人工智能、信息物理系统、工业信息安全、互联网应用、工业互联网相关领域的省部级项目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标准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制定</w:t>
            </w:r>
          </w:p>
        </w:tc>
        <w:tc>
          <w:tcPr>
            <w:tcW w:w="4948" w:type="dxa"/>
            <w:gridSpan w:val="7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牵头或参与制定相关行业级、国家级标准数量（个）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工业互联网平台已具备能力</w:t>
            </w:r>
            <w:r>
              <w:rPr>
                <w:rFonts w:hint="default" w:ascii="Times New Roman" w:hAnsi="Times New Roman" w:eastAsia="仿宋_GB2312" w:cs="Times New Roman"/>
                <w:position w:val="6"/>
              </w:rPr>
              <w:t>（注：所填指标数量需提供相关证明材料，指标数量统计时间截止到通知下发之日）</w:t>
            </w:r>
          </w:p>
        </w:tc>
        <w:tc>
          <w:tcPr>
            <w:tcW w:w="99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工业资源管理能力</w:t>
            </w:r>
          </w:p>
        </w:tc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工业设备管理能力</w:t>
            </w: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已连接的工业设备数量（台）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（注：流程行业可不填）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工艺流程传感器数据采集点数量（个）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（注：离散行业可不填）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软件应用管理能力</w:t>
            </w: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云化设计、管理类工业软件数量（个）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（注：现有工业软件的云化部署）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工业APP数量（个）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（注：基于平台开发与部署，面向特定场景的应用软件）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工业机理模型、微服务组件数量（个）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用户与开发者管理能力</w:t>
            </w: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平台活跃企业用户数（名）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（注：月在线时间不少于10小时或登录次数不少于5次）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81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平台服务企业用户总数（个）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平台应用服务能力</w:t>
            </w:r>
          </w:p>
        </w:tc>
        <w:tc>
          <w:tcPr>
            <w:tcW w:w="1133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存储和计算服务</w:t>
            </w: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平台积累的工业数据存量（TB）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数据实时处理能力（或理论峰值）（GB/s）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网络带宽（MB/s）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平台安全防护能力</w:t>
            </w: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平台安全防护的工具库、病毒库、漏洞库数量（个）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2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position w:val="6"/>
              </w:rPr>
            </w:pPr>
          </w:p>
        </w:tc>
        <w:tc>
          <w:tcPr>
            <w:tcW w:w="99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新技术应用服务能力</w:t>
            </w:r>
          </w:p>
        </w:tc>
        <w:tc>
          <w:tcPr>
            <w:tcW w:w="3815" w:type="dxa"/>
            <w:gridSpan w:val="5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基于新一代信息技术的服务能力，包括人工智能、区块链、VR/AR/MR 等新技术的业务功能数量（个）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5" w:hRule="atLeast"/>
        </w:trPr>
        <w:tc>
          <w:tcPr>
            <w:tcW w:w="112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平台建设成效、架构和技术能力，以及下步发展计划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</w:p>
        </w:tc>
        <w:tc>
          <w:tcPr>
            <w:tcW w:w="7932" w:type="dxa"/>
            <w:gridSpan w:val="11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（字数控制在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800字以内，主要包括以下方面内容：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1.平台建设成效包括但不局限于工艺成熟优化、能源高效利用、产品质量管控、生产成本下降、劳动生产率提升、行业影响力等方面取得成效。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2.架构和技术能力包括但不局限于是否有完整的云计算架构、云部署模式，是否具有设备协议兼容、边缘计算、异构数据融合、工业大数据分析、工业应用软件开发与部署等关键技术能力。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3.平台下步发展计划包括但不局限于技术升级、应用开发、开发者社区建设和培育、商业模式拓展等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  <w:t>）</w:t>
            </w: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</w:p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position w:val="6"/>
              </w:rPr>
            </w:pPr>
            <w:r>
              <w:rPr>
                <w:rFonts w:hint="default" w:ascii="Times New Roman" w:hAnsi="Times New Roman" w:eastAsia="仿宋_GB2312" w:cs="Times New Roman"/>
                <w:bCs/>
                <w:position w:val="6"/>
              </w:rPr>
              <w:t>见</w:t>
            </w:r>
          </w:p>
        </w:tc>
        <w:tc>
          <w:tcPr>
            <w:tcW w:w="7932" w:type="dxa"/>
            <w:gridSpan w:val="11"/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我单位项目申报提供的所有文件、资料都是真实、完整、有效的，本单位承诺对申报材料及其附属材料的真实性承担法律责任；授权允许对企业法人代表或项目负责人个人信用信息开展查询；项目申报后，我单位不会以任何形式干预后续进行的项目审查、评审和确定工作。</w:t>
            </w:r>
          </w:p>
          <w:p>
            <w:pPr>
              <w:widowControl/>
              <w:ind w:firstLine="630" w:firstLineChars="3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ind w:firstLine="630" w:firstLineChars="30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法定代表人（授权人）(签字):                   申报单位(盖章):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ind w:right="420" w:rightChars="200"/>
              <w:jc w:val="right"/>
              <w:rPr>
                <w:rFonts w:hint="default" w:ascii="Times New Roman" w:hAnsi="Times New Roman" w:eastAsia="仿宋_GB2312" w:cs="Times New Roman"/>
                <w:szCs w:val="21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1" w:type="dxa"/>
            <w:gridSpan w:val="12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各地经信部门审核意见: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ind w:right="480" w:firstLine="2205" w:firstLineChars="105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                                          （盖章）</w:t>
            </w:r>
          </w:p>
          <w:p>
            <w:pPr>
              <w:widowControl/>
              <w:ind w:right="48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ind w:right="420" w:rightChars="200"/>
              <w:jc w:val="righ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年     月     日</w:t>
            </w:r>
          </w:p>
        </w:tc>
      </w:tr>
    </w:tbl>
    <w:p>
      <w:r>
        <w:rPr>
          <w:rFonts w:hint="default" w:ascii="Times New Roman" w:hAnsi="Times New Roman" w:cs="Times New Roma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741EE"/>
    <w:rsid w:val="3BA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微软雅黑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微软雅黑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ext"/>
    <w:basedOn w:val="1"/>
    <w:uiPriority w:val="0"/>
    <w:pPr>
      <w:spacing w:line="360" w:lineRule="auto"/>
      <w:ind w:firstLine="420"/>
    </w:pPr>
    <w:rPr>
      <w:rFonts w:ascii="Times New Roman" w:hAnsi="Times New Roman"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2020-09-07T08:44:00Z</dcterms:created>
  <dc:creator>宝贝霓霓</dc:creator>
  <cp:lastModifiedBy>宝贝霓霓</cp:lastModifiedBy>
  <dcterms:modified xsi:type="dcterms:W3CDTF">2020-09-07T08:44:49Z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