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olor w:val="000000"/>
          <w:w w:val="95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w w:val="95"/>
          <w:kern w:val="0"/>
          <w:sz w:val="36"/>
          <w:szCs w:val="36"/>
          <w:u w:val="none"/>
          <w:lang w:val="en-US" w:eastAsia="zh-CN" w:bidi="ar"/>
        </w:rPr>
        <w:t>2020年度温州市小微企业园数字化建设评定结果名单</w:t>
      </w:r>
    </w:p>
    <w:tbl>
      <w:tblPr>
        <w:tblStyle w:val="5"/>
        <w:tblW w:w="83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231"/>
        <w:gridCol w:w="3735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小微企业园名称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数字化评定结果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装备制造小微园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双岙小微园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正岙小微园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鹿翔小微园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丽龙小微园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永兴南园小微园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流体装备小微园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置信时尚小微园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中港科技小微园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科创小微园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郭溪高新技术产业园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娄桥轻工产业园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慈湖科技创业园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乐清智能电气小微园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柳市苏吕电器产业园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乐清湾港区海洋经济产业科技孵化园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乐清科技创业中心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乐清“互联网+"精密模具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阁巷高新产业小微园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马屿眼镜光学小微园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瑞安机械装备小微园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瑞安市东新产城汀田小微园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(一期)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永嘉工艺美术文化创意产业园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平阳万洋众创城（一期）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萧江轻工产业城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楠盛·瓯南产业城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平阳县紫来创业园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滨海新区印刷小微园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苍南华山塑料制品提升园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苍南新欧小微园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龙港新城创业园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瓯江口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产业集聚区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温州文博科技产业园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Header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浙南产业集聚区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温州万洋众创城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lang w:val="en-US" w:eastAsia="zh-CN" w:bidi="ar"/>
              </w:rPr>
              <w:t>级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pacing w:line="560" w:lineRule="exact"/>
        <w:ind w:left="1598" w:leftChars="304" w:hanging="960" w:hangingChars="3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3009"/>
    <w:rsid w:val="4D0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2021-01-14T02:20:00Z</dcterms:created>
  <dc:creator>Administrator</dc:creator>
  <cp:lastModifiedBy>Administrator</cp:lastModifiedBy>
  <dcterms:modified xsi:type="dcterms:W3CDTF">2021-01-14T02:20:55Z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