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5</w:t>
      </w:r>
    </w:p>
    <w:p>
      <w:pPr>
        <w:ind w:firstLine="0" w:firstLineChars="0"/>
        <w:rPr>
          <w:rFonts w:hint="eastAsia" w:ascii="黑体" w:hAnsi="黑体" w:eastAsia="黑体" w:cs="Times New Roman"/>
          <w:szCs w:val="22"/>
          <w:lang w:val="en-US" w:eastAsia="zh-CN"/>
        </w:rPr>
      </w:pPr>
    </w:p>
    <w:p>
      <w:pPr>
        <w:widowControl w:val="0"/>
        <w:spacing w:line="560" w:lineRule="exact"/>
        <w:ind w:firstLine="0" w:firstLineChars="0"/>
        <w:jc w:val="center"/>
        <w:rPr>
          <w:rFonts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第</w:t>
      </w:r>
      <w:r>
        <w:rPr>
          <w:rFonts w:hint="eastAsia" w:eastAsia="方正小标宋简体" w:cs="Times New Roman"/>
          <w:kern w:val="2"/>
          <w:sz w:val="44"/>
          <w:szCs w:val="44"/>
          <w:lang w:val="en-US" w:eastAsia="zh-CN" w:bidi="ar-SA"/>
        </w:rPr>
        <w:t>二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批制造业单项冠军示范（培育企业）</w:t>
      </w:r>
      <w:r>
        <w:rPr>
          <w:rFonts w:hint="eastAsia" w:eastAsia="方正小标宋简体" w:cs="Times New Roman"/>
          <w:kern w:val="2"/>
          <w:sz w:val="44"/>
          <w:szCs w:val="44"/>
          <w:lang w:val="en-US" w:eastAsia="zh-CN" w:bidi="ar-SA"/>
        </w:rPr>
        <w:t>、产品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名单（温州部分）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3217"/>
        <w:gridCol w:w="1608"/>
        <w:gridCol w:w="2193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3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所属地市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主营产品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浙江华峰新材料股份有限公司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聚氨酯鞋底原液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电光防爆科技股份有限公司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矿用防爆电器开关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浙江华峰氨纶股份有限公司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1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氨纶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</w:t>
            </w:r>
          </w:p>
        </w:tc>
      </w:tr>
    </w:tbl>
    <w:p>
      <w:pPr>
        <w:widowControl/>
        <w:snapToGrid w:val="0"/>
        <w:spacing w:line="240" w:lineRule="auto"/>
        <w:ind w:firstLine="0" w:firstLineChars="0"/>
        <w:jc w:val="center"/>
        <w:rPr>
          <w:rFonts w:hint="eastAsia" w:ascii="仿宋" w:hAnsi="仿宋" w:eastAsia="仿宋" w:cs="仿宋"/>
          <w:kern w:val="0"/>
          <w:sz w:val="24"/>
          <w:szCs w:val="24"/>
          <w:lang w:bidi="ar"/>
        </w:rPr>
      </w:pPr>
    </w:p>
    <w:p>
      <w:pPr>
        <w:ind w:firstLine="632"/>
        <w:rPr>
          <w:rFonts w:hint="eastAsia" w:eastAsia="仿宋" w:cs="Times New Roman"/>
          <w:szCs w:val="22"/>
        </w:rPr>
      </w:pPr>
    </w:p>
    <w:p>
      <w:pPr>
        <w:ind w:firstLine="632"/>
        <w:rPr>
          <w:rFonts w:hint="eastAsia" w:eastAsia="仿宋" w:cs="Times New Roman"/>
          <w:szCs w:val="22"/>
        </w:rPr>
      </w:pPr>
    </w:p>
    <w:p>
      <w:pPr>
        <w:ind w:firstLine="0" w:firstLineChars="0"/>
        <w:rPr>
          <w:rFonts w:hint="eastAsia" w:eastAsia="仿宋" w:cs="Times New Roman"/>
          <w:szCs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87F0C"/>
    <w:rsid w:val="5CA8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2020-05-14T07:41:00Z</dcterms:created>
  <dc:creator>宝贝霓霓</dc:creator>
  <cp:lastModifiedBy>宝贝霓霓</cp:lastModifiedBy>
  <dcterms:modified xsi:type="dcterms:W3CDTF">2020-05-14T07:41:38Z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