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rPr>
          <w:rFonts w:eastAsia="方正小标宋简体"/>
          <w:sz w:val="44"/>
          <w:szCs w:val="44"/>
        </w:rPr>
      </w:pPr>
      <w:r>
        <w:rPr>
          <w:rFonts w:eastAsia="方正小标宋简体"/>
          <w:sz w:val="44"/>
          <w:szCs w:val="44"/>
        </w:rPr>
        <w:t>高级工程师资格评审条件及有关材料要求</w:t>
      </w:r>
    </w:p>
    <w:p>
      <w:pPr>
        <w:spacing w:line="560" w:lineRule="exact"/>
        <w:jc w:val="center"/>
        <w:rPr>
          <w:rFonts w:eastAsia="黑体"/>
          <w:sz w:val="18"/>
          <w:szCs w:val="18"/>
        </w:rPr>
      </w:pPr>
    </w:p>
    <w:p>
      <w:pPr>
        <w:spacing w:line="560" w:lineRule="exact"/>
        <w:ind w:firstLine="640" w:firstLineChars="200"/>
        <w:rPr>
          <w:rFonts w:eastAsia="仿宋_GB2312"/>
          <w:sz w:val="32"/>
          <w:szCs w:val="32"/>
        </w:rPr>
      </w:pPr>
      <w:r>
        <w:rPr>
          <w:rFonts w:eastAsia="仿宋_GB2312"/>
          <w:sz w:val="32"/>
          <w:szCs w:val="32"/>
        </w:rPr>
        <w:t>申报高级</w:t>
      </w:r>
      <w:bookmarkStart w:id="0" w:name="_GoBack"/>
      <w:bookmarkEnd w:id="0"/>
      <w:r>
        <w:rPr>
          <w:rFonts w:eastAsia="仿宋_GB2312"/>
          <w:sz w:val="32"/>
          <w:szCs w:val="32"/>
        </w:rPr>
        <w:t>工程师学历、资历等基本条件按《工程技术人员职务试行条例》等有关规定执行。</w:t>
      </w:r>
    </w:p>
    <w:p>
      <w:pPr>
        <w:spacing w:line="560" w:lineRule="exact"/>
        <w:ind w:firstLine="640" w:firstLineChars="200"/>
        <w:rPr>
          <w:rFonts w:eastAsia="黑体"/>
          <w:kern w:val="0"/>
          <w:sz w:val="32"/>
          <w:szCs w:val="32"/>
        </w:rPr>
      </w:pPr>
      <w:r>
        <w:rPr>
          <w:rFonts w:eastAsia="黑体"/>
          <w:kern w:val="0"/>
          <w:sz w:val="32"/>
          <w:szCs w:val="32"/>
        </w:rPr>
        <w:t>一、申报能源、材料、轻纺、石化专业高级工程师的基本条件</w:t>
      </w:r>
    </w:p>
    <w:p>
      <w:pPr>
        <w:spacing w:line="560" w:lineRule="exact"/>
        <w:ind w:firstLine="640" w:firstLineChars="200"/>
        <w:rPr>
          <w:rFonts w:eastAsia="楷体_GB2312"/>
          <w:kern w:val="0"/>
          <w:sz w:val="32"/>
          <w:szCs w:val="32"/>
        </w:rPr>
      </w:pPr>
      <w:r>
        <w:rPr>
          <w:rFonts w:eastAsia="楷体_GB2312"/>
          <w:kern w:val="0"/>
          <w:sz w:val="32"/>
          <w:szCs w:val="32"/>
        </w:rPr>
        <w:t>（一）学历要求</w:t>
      </w:r>
    </w:p>
    <w:p>
      <w:pPr>
        <w:spacing w:line="560" w:lineRule="exact"/>
        <w:ind w:firstLine="640" w:firstLineChars="200"/>
        <w:rPr>
          <w:rFonts w:eastAsia="仿宋_GB2312"/>
          <w:kern w:val="0"/>
          <w:sz w:val="32"/>
          <w:szCs w:val="32"/>
        </w:rPr>
      </w:pPr>
      <w:r>
        <w:rPr>
          <w:rFonts w:eastAsia="仿宋_GB2312"/>
          <w:sz w:val="32"/>
          <w:szCs w:val="32"/>
        </w:rPr>
        <w:t>取得本科及以上学历，且专业对口或相近。</w:t>
      </w:r>
    </w:p>
    <w:p>
      <w:pPr>
        <w:spacing w:line="560" w:lineRule="exact"/>
        <w:ind w:firstLine="640" w:firstLineChars="200"/>
        <w:rPr>
          <w:rFonts w:eastAsia="楷体_GB2312"/>
          <w:kern w:val="0"/>
          <w:sz w:val="32"/>
          <w:szCs w:val="32"/>
        </w:rPr>
      </w:pPr>
      <w:r>
        <w:rPr>
          <w:rFonts w:eastAsia="楷体_GB2312"/>
          <w:kern w:val="0"/>
          <w:sz w:val="32"/>
          <w:szCs w:val="32"/>
        </w:rPr>
        <w:t>（二）资历要求</w:t>
      </w:r>
    </w:p>
    <w:p>
      <w:pPr>
        <w:widowControl/>
        <w:wordWrap w:val="0"/>
        <w:spacing w:line="651" w:lineRule="atLeast"/>
        <w:ind w:firstLine="640" w:firstLineChars="200"/>
        <w:jc w:val="left"/>
        <w:rPr>
          <w:rFonts w:eastAsia="仿宋_GB2312"/>
          <w:sz w:val="32"/>
          <w:szCs w:val="32"/>
        </w:rPr>
      </w:pPr>
      <w:r>
        <w:rPr>
          <w:rFonts w:eastAsia="仿宋_GB2312"/>
          <w:sz w:val="32"/>
          <w:szCs w:val="32"/>
        </w:rPr>
        <w:t>1、获得工程博士学位，取得工程师资格后, 实际从事工程技术工作</w:t>
      </w:r>
      <w:r>
        <w:rPr>
          <w:rFonts w:hint="eastAsia" w:eastAsia="仿宋_GB2312"/>
          <w:sz w:val="32"/>
          <w:szCs w:val="32"/>
          <w:lang w:val="en-US" w:eastAsia="zh-CN"/>
        </w:rPr>
        <w:t>2</w:t>
      </w:r>
      <w:r>
        <w:rPr>
          <w:rFonts w:eastAsia="仿宋_GB2312"/>
          <w:sz w:val="32"/>
          <w:szCs w:val="32"/>
        </w:rPr>
        <w:t>年以上；</w:t>
      </w:r>
    </w:p>
    <w:p>
      <w:pPr>
        <w:widowControl/>
        <w:wordWrap w:val="0"/>
        <w:spacing w:line="651" w:lineRule="atLeast"/>
        <w:jc w:val="left"/>
        <w:rPr>
          <w:rFonts w:eastAsia="仿宋_GB2312"/>
          <w:sz w:val="32"/>
          <w:szCs w:val="32"/>
        </w:rPr>
      </w:pPr>
      <w:r>
        <w:rPr>
          <w:rFonts w:eastAsia="仿宋_GB2312"/>
          <w:sz w:val="32"/>
          <w:szCs w:val="32"/>
        </w:rPr>
        <w:t>　　2、工程技术类大学本科毕业，取得工程师资格后, 实际从事工程技术工作5年以上；</w:t>
      </w:r>
    </w:p>
    <w:p>
      <w:pPr>
        <w:widowControl/>
        <w:wordWrap w:val="0"/>
        <w:spacing w:line="651" w:lineRule="atLeast"/>
        <w:jc w:val="left"/>
        <w:rPr>
          <w:rFonts w:eastAsia="仿宋_GB2312"/>
          <w:sz w:val="32"/>
          <w:szCs w:val="32"/>
        </w:rPr>
      </w:pPr>
      <w:r>
        <w:rPr>
          <w:rFonts w:eastAsia="仿宋_GB2312"/>
          <w:sz w:val="32"/>
          <w:szCs w:val="32"/>
        </w:rPr>
        <w:t>　　3、取得国家工程技术类相应执业资格，按规定聘任工程技术相应中级专业技术职务，担任相应中级职务5年以上，并符合其他申报条件的。</w:t>
      </w:r>
    </w:p>
    <w:p>
      <w:pPr>
        <w:widowControl/>
        <w:wordWrap w:val="0"/>
        <w:spacing w:line="651" w:lineRule="atLeast"/>
        <w:jc w:val="left"/>
        <w:rPr>
          <w:rFonts w:eastAsia="仿宋_GB2312"/>
          <w:sz w:val="32"/>
          <w:szCs w:val="32"/>
        </w:rPr>
      </w:pPr>
      <w:r>
        <w:rPr>
          <w:rFonts w:eastAsia="仿宋_GB2312"/>
          <w:sz w:val="32"/>
          <w:szCs w:val="32"/>
        </w:rPr>
        <w:t>　　博士后科研流动站、工作站出站人员，在站期间能够圆满完成研究课题，并取得科研成果的，可申请认定相应的高级（副高）专业技术资格。</w:t>
      </w:r>
    </w:p>
    <w:p>
      <w:pPr>
        <w:spacing w:line="560" w:lineRule="exact"/>
        <w:ind w:firstLine="640" w:firstLineChars="200"/>
        <w:rPr>
          <w:rFonts w:eastAsia="楷体_GB2312"/>
          <w:kern w:val="0"/>
          <w:sz w:val="32"/>
          <w:szCs w:val="32"/>
        </w:rPr>
      </w:pPr>
      <w:r>
        <w:rPr>
          <w:rFonts w:eastAsia="楷体_GB2312"/>
          <w:kern w:val="0"/>
          <w:sz w:val="32"/>
          <w:szCs w:val="32"/>
        </w:rPr>
        <w:t>（三）其他要求</w:t>
      </w:r>
    </w:p>
    <w:p>
      <w:pPr>
        <w:spacing w:line="560" w:lineRule="exact"/>
        <w:ind w:firstLine="640" w:firstLineChars="200"/>
        <w:rPr>
          <w:rFonts w:eastAsia="仿宋_GB2312"/>
          <w:kern w:val="0"/>
          <w:sz w:val="32"/>
          <w:szCs w:val="32"/>
        </w:rPr>
      </w:pPr>
      <w:r>
        <w:rPr>
          <w:rFonts w:eastAsia="仿宋_GB2312"/>
          <w:kern w:val="0"/>
          <w:sz w:val="32"/>
          <w:szCs w:val="32"/>
        </w:rPr>
        <w:t>2018年以后，每年参加继续教育不得少于90学时，其中专业科目不少于60学时，行业公需和一般公需科目不少于18学时。继续教育合格证明登陆“浙江省工业和信息化领域工程系列专业技术人员继续教育学时登记管理系统”（jxjy.zjjxw.gov.cn）查询打印。</w:t>
      </w:r>
    </w:p>
    <w:p>
      <w:pPr>
        <w:spacing w:line="560" w:lineRule="exact"/>
        <w:ind w:firstLine="640" w:firstLineChars="200"/>
        <w:rPr>
          <w:rFonts w:eastAsia="仿宋_GB2312"/>
          <w:kern w:val="0"/>
          <w:sz w:val="32"/>
          <w:szCs w:val="32"/>
        </w:rPr>
      </w:pPr>
      <w:r>
        <w:rPr>
          <w:rFonts w:eastAsia="仿宋_GB2312"/>
          <w:kern w:val="0"/>
          <w:sz w:val="32"/>
          <w:szCs w:val="32"/>
        </w:rPr>
        <w:t>任期或近三年业绩考核合格（含）以上。</w:t>
      </w:r>
    </w:p>
    <w:p>
      <w:pPr>
        <w:spacing w:line="560" w:lineRule="exact"/>
        <w:ind w:firstLine="640" w:firstLineChars="200"/>
        <w:rPr>
          <w:rFonts w:eastAsia="楷体_GB2312"/>
          <w:kern w:val="0"/>
          <w:sz w:val="32"/>
          <w:szCs w:val="32"/>
        </w:rPr>
      </w:pPr>
      <w:r>
        <w:rPr>
          <w:rFonts w:eastAsia="楷体_GB2312"/>
          <w:kern w:val="0"/>
          <w:sz w:val="32"/>
          <w:szCs w:val="32"/>
        </w:rPr>
        <w:t>（四）破格晋升条件</w:t>
      </w:r>
    </w:p>
    <w:p>
      <w:pPr>
        <w:spacing w:line="560" w:lineRule="exact"/>
        <w:ind w:firstLine="640" w:firstLineChars="200"/>
        <w:rPr>
          <w:rFonts w:eastAsia="仿宋_GB2312"/>
          <w:kern w:val="0"/>
          <w:sz w:val="32"/>
          <w:szCs w:val="32"/>
        </w:rPr>
      </w:pPr>
      <w:r>
        <w:rPr>
          <w:rFonts w:eastAsia="仿宋_GB2312"/>
          <w:kern w:val="0"/>
          <w:sz w:val="32"/>
          <w:szCs w:val="32"/>
        </w:rPr>
        <w:t>浙职改〔1992〕23号文件规定：不具备规定学历担任工程师职务5年以上，或具备规定学历担任工程师职务不满规定年限的工程技术人员，具备下列六项条件中的三项者，可破格晋升高级工程师职务（对资历的破格，一般提前时间不超过1年）。</w:t>
      </w:r>
    </w:p>
    <w:p>
      <w:pPr>
        <w:spacing w:line="560" w:lineRule="exact"/>
        <w:ind w:firstLine="640" w:firstLineChars="200"/>
        <w:rPr>
          <w:rFonts w:eastAsia="仿宋_GB2312"/>
          <w:kern w:val="0"/>
          <w:sz w:val="32"/>
          <w:szCs w:val="32"/>
        </w:rPr>
      </w:pPr>
      <w:r>
        <w:rPr>
          <w:rFonts w:eastAsia="仿宋_GB2312"/>
          <w:kern w:val="0"/>
          <w:sz w:val="32"/>
          <w:szCs w:val="32"/>
        </w:rPr>
        <w:t>1、在国际或国家专业性学术会议或报刊上，至少发表过三篇本专业论文，或正式出版过本专业专著或译著。</w:t>
      </w:r>
    </w:p>
    <w:p>
      <w:pPr>
        <w:spacing w:line="560" w:lineRule="exact"/>
        <w:ind w:firstLine="640" w:firstLineChars="200"/>
        <w:rPr>
          <w:rFonts w:eastAsia="仿宋_GB2312"/>
          <w:kern w:val="0"/>
          <w:sz w:val="32"/>
          <w:szCs w:val="32"/>
        </w:rPr>
      </w:pPr>
      <w:r>
        <w:rPr>
          <w:rFonts w:eastAsia="仿宋_GB2312"/>
          <w:kern w:val="0"/>
          <w:sz w:val="32"/>
          <w:szCs w:val="32"/>
        </w:rPr>
        <w:t>2、获国家三等奖或省、部二等奖（指自然科学奖、科技进步奖、发明奖，下同）及其以上项目的主要贡献者。</w:t>
      </w:r>
    </w:p>
    <w:p>
      <w:pPr>
        <w:spacing w:line="560" w:lineRule="exact"/>
        <w:ind w:firstLine="640" w:firstLineChars="200"/>
        <w:rPr>
          <w:rFonts w:eastAsia="仿宋_GB2312"/>
          <w:kern w:val="0"/>
          <w:sz w:val="32"/>
          <w:szCs w:val="32"/>
        </w:rPr>
      </w:pPr>
      <w:r>
        <w:rPr>
          <w:rFonts w:eastAsia="仿宋_GB2312"/>
          <w:kern w:val="0"/>
          <w:sz w:val="32"/>
          <w:szCs w:val="32"/>
        </w:rPr>
        <w:t>３、国家或省、部有突出贡献的中青年专家，国家或省、部技术进步优秀管理工作者，国家或省、部科技劳动模范、科技先进工作者（不含协会、学会等团体授予的称号）。</w:t>
      </w:r>
    </w:p>
    <w:p>
      <w:pPr>
        <w:spacing w:line="560" w:lineRule="exact"/>
        <w:ind w:firstLine="640" w:firstLineChars="200"/>
        <w:rPr>
          <w:rFonts w:eastAsia="仿宋_GB2312"/>
          <w:kern w:val="0"/>
          <w:sz w:val="32"/>
          <w:szCs w:val="32"/>
        </w:rPr>
      </w:pPr>
      <w:r>
        <w:rPr>
          <w:rFonts w:eastAsia="仿宋_GB2312"/>
          <w:kern w:val="0"/>
          <w:sz w:val="32"/>
          <w:szCs w:val="32"/>
        </w:rPr>
        <w:t>4、获国家或省、部科技攻关重大成果奖的项目主要负责人或获科技攻关突出贡献科技人员称号者。</w:t>
      </w:r>
    </w:p>
    <w:p>
      <w:pPr>
        <w:spacing w:line="560" w:lineRule="exact"/>
        <w:ind w:firstLine="640" w:firstLineChars="200"/>
        <w:rPr>
          <w:rFonts w:eastAsia="仿宋_GB2312"/>
          <w:kern w:val="0"/>
          <w:sz w:val="32"/>
          <w:szCs w:val="32"/>
        </w:rPr>
      </w:pPr>
      <w:r>
        <w:rPr>
          <w:rFonts w:eastAsia="仿宋_GB2312"/>
          <w:kern w:val="0"/>
          <w:sz w:val="32"/>
          <w:szCs w:val="32"/>
        </w:rPr>
        <w:t>5、主持国有大中型企业（或建设项目）主要工程技术工作，成绩突出，取得显著经济效益者，或获国家级优秀新产品一、二等奖或省部优秀新产品一等奖；国家优秀工程勘察、设计金银质奖或省、部一等奖；国家优秀产品金银质奖；国家优质工程金银质奖或二项以上省优质工程奖；国家质量管理奖；全国企业管理现代化创新成果一、二等奖或省一等奖的主要贡献者（指主要研究设计者或技术决策并实施者）。</w:t>
      </w:r>
    </w:p>
    <w:p>
      <w:pPr>
        <w:spacing w:line="560" w:lineRule="exact"/>
        <w:ind w:firstLine="640" w:firstLineChars="200"/>
        <w:rPr>
          <w:rFonts w:eastAsia="仿宋_GB2312"/>
          <w:kern w:val="0"/>
          <w:sz w:val="32"/>
          <w:szCs w:val="32"/>
        </w:rPr>
      </w:pPr>
      <w:r>
        <w:rPr>
          <w:rFonts w:eastAsia="仿宋_GB2312"/>
          <w:kern w:val="0"/>
          <w:sz w:val="32"/>
          <w:szCs w:val="32"/>
        </w:rPr>
        <w:t xml:space="preserve"> 6、具有本专业大专毕业学历，从事工程技术工作20年以上；中专毕业从事工程技术工程25年以上。</w:t>
      </w:r>
    </w:p>
    <w:p>
      <w:pPr>
        <w:spacing w:line="560" w:lineRule="exact"/>
        <w:ind w:firstLine="640" w:firstLineChars="200"/>
        <w:rPr>
          <w:rFonts w:eastAsia="黑体"/>
          <w:kern w:val="0"/>
          <w:sz w:val="32"/>
          <w:szCs w:val="32"/>
        </w:rPr>
      </w:pPr>
      <w:r>
        <w:rPr>
          <w:rFonts w:eastAsia="黑体"/>
          <w:kern w:val="0"/>
          <w:sz w:val="32"/>
          <w:szCs w:val="32"/>
        </w:rPr>
        <w:t>二、申报机电制造、信息技术高级工程师的基本条件</w:t>
      </w:r>
    </w:p>
    <w:p>
      <w:pPr>
        <w:spacing w:line="560" w:lineRule="exact"/>
        <w:ind w:firstLine="640" w:firstLineChars="200"/>
        <w:rPr>
          <w:rFonts w:eastAsia="楷体_GB2312"/>
          <w:kern w:val="0"/>
          <w:sz w:val="32"/>
          <w:szCs w:val="32"/>
        </w:rPr>
      </w:pPr>
      <w:r>
        <w:rPr>
          <w:rFonts w:eastAsia="楷体_GB2312"/>
          <w:kern w:val="0"/>
          <w:sz w:val="32"/>
          <w:szCs w:val="32"/>
        </w:rPr>
        <w:t>（一）学历要求</w:t>
      </w:r>
    </w:p>
    <w:p>
      <w:pPr>
        <w:spacing w:line="540" w:lineRule="exact"/>
        <w:ind w:firstLine="640" w:firstLineChars="200"/>
        <w:rPr>
          <w:rFonts w:eastAsia="仿宋_GB2312"/>
          <w:sz w:val="32"/>
          <w:szCs w:val="32"/>
        </w:rPr>
      </w:pPr>
      <w:r>
        <w:rPr>
          <w:rFonts w:eastAsia="仿宋_GB2312"/>
          <w:sz w:val="32"/>
          <w:szCs w:val="32"/>
        </w:rPr>
        <w:t>取得本科及以上学历，且专业对口或相近。</w:t>
      </w:r>
    </w:p>
    <w:p>
      <w:pPr>
        <w:spacing w:line="560" w:lineRule="exact"/>
        <w:ind w:firstLine="640" w:firstLineChars="200"/>
        <w:rPr>
          <w:rFonts w:eastAsia="楷体_GB2312"/>
          <w:kern w:val="0"/>
          <w:sz w:val="32"/>
          <w:szCs w:val="32"/>
        </w:rPr>
      </w:pPr>
      <w:r>
        <w:rPr>
          <w:rFonts w:eastAsia="楷体_GB2312"/>
          <w:kern w:val="0"/>
          <w:sz w:val="32"/>
          <w:szCs w:val="32"/>
        </w:rPr>
        <w:t>（二）资历要求</w:t>
      </w:r>
    </w:p>
    <w:p>
      <w:pPr>
        <w:widowControl/>
        <w:wordWrap w:val="0"/>
        <w:spacing w:line="651" w:lineRule="atLeast"/>
        <w:ind w:firstLine="640" w:firstLineChars="200"/>
        <w:jc w:val="left"/>
        <w:rPr>
          <w:rFonts w:eastAsia="仿宋_GB2312"/>
          <w:sz w:val="32"/>
          <w:szCs w:val="32"/>
        </w:rPr>
      </w:pPr>
      <w:r>
        <w:rPr>
          <w:rFonts w:eastAsia="仿宋_GB2312"/>
          <w:sz w:val="32"/>
          <w:szCs w:val="32"/>
        </w:rPr>
        <w:t>1、获得工程博士学位，取得工程师资格后, 实际从事工程技术工作2年以上；</w:t>
      </w:r>
    </w:p>
    <w:p>
      <w:pPr>
        <w:widowControl/>
        <w:wordWrap w:val="0"/>
        <w:spacing w:line="651" w:lineRule="atLeast"/>
        <w:ind w:firstLine="645"/>
        <w:jc w:val="left"/>
        <w:rPr>
          <w:rFonts w:eastAsia="仿宋_GB2312"/>
          <w:sz w:val="32"/>
          <w:szCs w:val="32"/>
        </w:rPr>
      </w:pPr>
      <w:r>
        <w:rPr>
          <w:rFonts w:eastAsia="仿宋_GB2312"/>
          <w:sz w:val="32"/>
          <w:szCs w:val="32"/>
        </w:rPr>
        <w:t>2、工程技术类大学本科毕业，取得工程师资格后, 实际从事工程技术工作5年以上。</w:t>
      </w:r>
    </w:p>
    <w:p>
      <w:pPr>
        <w:spacing w:line="540" w:lineRule="exact"/>
        <w:ind w:firstLine="640" w:firstLineChars="200"/>
        <w:rPr>
          <w:rFonts w:eastAsia="楷体_GB2312"/>
          <w:kern w:val="0"/>
          <w:sz w:val="32"/>
          <w:szCs w:val="32"/>
        </w:rPr>
      </w:pPr>
      <w:r>
        <w:rPr>
          <w:rFonts w:eastAsia="楷体_GB2312"/>
          <w:kern w:val="0"/>
          <w:sz w:val="32"/>
          <w:szCs w:val="32"/>
        </w:rPr>
        <w:t>（三）其他要求</w:t>
      </w:r>
    </w:p>
    <w:p>
      <w:pPr>
        <w:spacing w:line="560" w:lineRule="exact"/>
        <w:ind w:firstLine="640" w:firstLineChars="200"/>
        <w:rPr>
          <w:rFonts w:eastAsia="仿宋_GB2312"/>
          <w:kern w:val="0"/>
          <w:sz w:val="32"/>
          <w:szCs w:val="32"/>
        </w:rPr>
      </w:pPr>
      <w:r>
        <w:rPr>
          <w:rFonts w:eastAsia="仿宋_GB2312"/>
          <w:kern w:val="0"/>
          <w:sz w:val="32"/>
          <w:szCs w:val="32"/>
        </w:rPr>
        <w:t>2018年以后，每年参加继续教育不得少于90学时，其中专业科目不少于60学时，行业公需和一般公需科目不少于18学时。继续教育合格证明登陆“浙江省工业和信息化领域工程系列专业技术人员继续教育学时登记管理系统”（jxjy.zjjxw.gov.cn）查询。</w:t>
      </w:r>
    </w:p>
    <w:p>
      <w:pPr>
        <w:spacing w:line="560" w:lineRule="exact"/>
        <w:ind w:firstLine="640" w:firstLineChars="200"/>
        <w:rPr>
          <w:rFonts w:eastAsia="仿宋_GB2312"/>
          <w:kern w:val="0"/>
          <w:sz w:val="32"/>
          <w:szCs w:val="32"/>
        </w:rPr>
      </w:pPr>
      <w:r>
        <w:rPr>
          <w:rFonts w:eastAsia="仿宋_GB2312"/>
          <w:kern w:val="0"/>
          <w:sz w:val="32"/>
          <w:szCs w:val="32"/>
        </w:rPr>
        <w:t>任期或近5年业绩考核合格（含）以上。</w:t>
      </w:r>
    </w:p>
    <w:p>
      <w:pPr>
        <w:spacing w:line="540" w:lineRule="exact"/>
        <w:ind w:firstLine="640" w:firstLineChars="200"/>
        <w:rPr>
          <w:rFonts w:eastAsia="楷体_GB2312"/>
          <w:kern w:val="0"/>
          <w:sz w:val="32"/>
          <w:szCs w:val="32"/>
        </w:rPr>
      </w:pPr>
      <w:r>
        <w:rPr>
          <w:rFonts w:eastAsia="楷体_GB2312"/>
          <w:kern w:val="0"/>
          <w:sz w:val="32"/>
          <w:szCs w:val="32"/>
        </w:rPr>
        <w:t>（四）破格晋升条件</w:t>
      </w:r>
    </w:p>
    <w:p>
      <w:pPr>
        <w:spacing w:line="540" w:lineRule="exact"/>
        <w:ind w:firstLine="640" w:firstLineChars="200"/>
        <w:rPr>
          <w:rFonts w:eastAsia="仿宋_GB2312"/>
          <w:color w:val="000000"/>
          <w:sz w:val="32"/>
          <w:szCs w:val="32"/>
          <w:u w:val="none" w:color="000000"/>
        </w:rPr>
      </w:pPr>
      <w:r>
        <w:rPr>
          <w:rFonts w:eastAsia="仿宋_GB2312"/>
          <w:color w:val="000000"/>
          <w:sz w:val="32"/>
          <w:szCs w:val="32"/>
          <w:u w:val="none" w:color="000000"/>
        </w:rPr>
        <w:t>未达到规定的担任高级工程师职务学历资历条件，但按照机电制造或信息技术专业高级工程师任职资格量化评价条件量化赋分，自评分达到规定分以上的人员，也可申报相关专业高级工程师职务任职资格。评价条件量化赋分标准中涉及的工作业绩、科研成果、论文论著等佐证材料均与申报专业相关联，并且为担任工程师职务后或近5年所取得。</w:t>
      </w:r>
    </w:p>
    <w:p>
      <w:pPr>
        <w:spacing w:line="540" w:lineRule="exact"/>
        <w:ind w:firstLine="640" w:firstLineChars="200"/>
        <w:rPr>
          <w:rFonts w:eastAsia="黑体"/>
          <w:bCs/>
          <w:kern w:val="0"/>
          <w:sz w:val="32"/>
          <w:szCs w:val="32"/>
        </w:rPr>
      </w:pPr>
      <w:r>
        <w:rPr>
          <w:rFonts w:eastAsia="黑体"/>
          <w:bCs/>
          <w:kern w:val="0"/>
          <w:sz w:val="32"/>
          <w:szCs w:val="32"/>
        </w:rPr>
        <w:t>三、高级工程师申报材料要求</w:t>
      </w:r>
    </w:p>
    <w:p>
      <w:pPr>
        <w:spacing w:line="540" w:lineRule="exact"/>
        <w:ind w:firstLine="640" w:firstLineChars="200"/>
        <w:rPr>
          <w:rFonts w:eastAsia="仿宋_GB2312"/>
          <w:sz w:val="32"/>
          <w:szCs w:val="32"/>
        </w:rPr>
      </w:pPr>
      <w:r>
        <w:rPr>
          <w:rFonts w:eastAsia="仿宋_GB2312"/>
          <w:sz w:val="32"/>
          <w:szCs w:val="32"/>
        </w:rPr>
        <w:t>能源、材料、轻纺、石化等工程技术人员高级工程师评审按照省经信</w:t>
      </w:r>
      <w:r>
        <w:rPr>
          <w:rFonts w:hint="eastAsia" w:eastAsia="仿宋_GB2312"/>
          <w:sz w:val="32"/>
          <w:szCs w:val="32"/>
        </w:rPr>
        <w:t>厅（浙经信人事〔2020〕84号）</w:t>
      </w:r>
      <w:r>
        <w:rPr>
          <w:rFonts w:eastAsia="仿宋_GB2312"/>
          <w:sz w:val="32"/>
          <w:szCs w:val="32"/>
        </w:rPr>
        <w:t>文件执行。</w:t>
      </w:r>
    </w:p>
    <w:p>
      <w:pPr>
        <w:spacing w:line="540" w:lineRule="exact"/>
        <w:ind w:firstLine="630"/>
        <w:rPr>
          <w:rFonts w:eastAsia="仿宋_GB2312"/>
          <w:sz w:val="32"/>
          <w:szCs w:val="32"/>
        </w:rPr>
      </w:pPr>
      <w:r>
        <w:rPr>
          <w:rFonts w:eastAsia="仿宋_GB2312"/>
          <w:sz w:val="32"/>
          <w:szCs w:val="32"/>
        </w:rPr>
        <w:t>机电制造工程技术人员高级工程师评审按照省机械工业联合会</w:t>
      </w:r>
      <w:r>
        <w:rPr>
          <w:rFonts w:hint="eastAsia" w:eastAsia="仿宋_GB2312"/>
          <w:sz w:val="32"/>
          <w:szCs w:val="32"/>
        </w:rPr>
        <w:t>（浙机联〔2020〕022号）</w:t>
      </w:r>
      <w:r>
        <w:rPr>
          <w:rFonts w:eastAsia="仿宋_GB2312"/>
          <w:sz w:val="32"/>
          <w:szCs w:val="32"/>
        </w:rPr>
        <w:t>文件执行。</w:t>
      </w:r>
    </w:p>
    <w:p>
      <w:pPr>
        <w:spacing w:line="540" w:lineRule="exact"/>
        <w:ind w:firstLine="640" w:firstLineChars="200"/>
        <w:rPr>
          <w:rFonts w:eastAsia="仿宋_GB2312"/>
          <w:sz w:val="32"/>
          <w:szCs w:val="32"/>
        </w:rPr>
      </w:pPr>
      <w:r>
        <w:rPr>
          <w:rFonts w:eastAsia="仿宋_GB2312"/>
          <w:sz w:val="32"/>
          <w:szCs w:val="32"/>
        </w:rPr>
        <w:t>信息技术工程技术人员高级工程师评审按照省软件行业协会</w:t>
      </w:r>
      <w:r>
        <w:rPr>
          <w:rFonts w:hint="eastAsia" w:eastAsia="仿宋_GB2312"/>
          <w:sz w:val="32"/>
          <w:szCs w:val="32"/>
          <w:lang w:eastAsia="zh-CN"/>
        </w:rPr>
        <w:t>（浙软协〔</w:t>
      </w:r>
      <w:r>
        <w:rPr>
          <w:rFonts w:hint="eastAsia" w:eastAsia="仿宋_GB2312"/>
          <w:sz w:val="32"/>
          <w:szCs w:val="32"/>
          <w:lang w:val="en-US" w:eastAsia="zh-CN"/>
        </w:rPr>
        <w:t>2020〕022号</w:t>
      </w:r>
      <w:r>
        <w:rPr>
          <w:rFonts w:hint="eastAsia" w:eastAsia="仿宋_GB2312"/>
          <w:sz w:val="32"/>
          <w:szCs w:val="32"/>
          <w:lang w:eastAsia="zh-CN"/>
        </w:rPr>
        <w:t>）</w:t>
      </w:r>
      <w:r>
        <w:rPr>
          <w:rFonts w:eastAsia="仿宋_GB2312"/>
          <w:sz w:val="32"/>
          <w:szCs w:val="32"/>
        </w:rPr>
        <w:t>文件执行。</w:t>
      </w: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pPr>
        <w:spacing w:line="540" w:lineRule="exact"/>
        <w:ind w:firstLine="640" w:firstLineChars="2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33AD0"/>
    <w:rsid w:val="52533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2020-08-18T02:29:00Z</dcterms:created>
  <dc:creator>宝贝霓霓</dc:creator>
  <cp:lastModifiedBy>宝贝霓霓</cp:lastModifiedBy>
  <dcterms:modified xsi:type="dcterms:W3CDTF">2020-08-18T02:29:38Z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