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华文中宋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-1162050</wp:posOffset>
                </wp:positionH>
                <wp:positionV relativeFrom="paragraph">
                  <wp:posOffset>-1143000</wp:posOffset>
                </wp:positionV>
                <wp:extent cx="914400" cy="39624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1.5pt;margin-top:-90pt;height:31.2pt;width:72pt;z-index:251661312;mso-width-relative:page;mso-height-relative:page;" filled="f" stroked="f" coordsize="21600,21600" o:gfxdata="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ad07mNgAAAAOAQAADwAAAAAAAAABACAAAAAiAAAAZHJzL2Rvd25y&#10;ZXYueG1sUEsBAhQAFAAAAAgAh07iQDWphYCMAQAA/wIAAA4AAAAAAAAAAQAgAAAAJwEAAGRycy9l&#10;Mm9Eb2MueG1sUEsFBgAAAAAGAAYAWQEAACUFAAAAAA==&#10;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</w:pPr>
                    </w:p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黑体"/>
          <w:sz w:val="32"/>
          <w:szCs w:val="32"/>
        </w:rPr>
        <w:t>附件3</w:t>
      </w:r>
    </w:p>
    <w:p>
      <w:pPr>
        <w:spacing w:line="560" w:lineRule="exact"/>
        <w:ind w:firstLine="836" w:firstLineChars="200"/>
        <w:rPr>
          <w:rFonts w:eastAsia="方正小标宋简体"/>
          <w:w w:val="95"/>
          <w:sz w:val="44"/>
          <w:szCs w:val="44"/>
        </w:rPr>
      </w:pPr>
      <w:r>
        <w:rPr>
          <w:rFonts w:hint="eastAsia" w:eastAsia="方正小标宋简体"/>
          <w:w w:val="95"/>
          <w:sz w:val="44"/>
          <w:szCs w:val="44"/>
        </w:rPr>
        <w:t>工业和信息化领域</w:t>
      </w:r>
      <w:r>
        <w:rPr>
          <w:rFonts w:eastAsia="方正小标宋简体"/>
          <w:w w:val="95"/>
          <w:sz w:val="44"/>
          <w:szCs w:val="44"/>
        </w:rPr>
        <w:t>专业技术名称参考</w:t>
      </w:r>
    </w:p>
    <w:p>
      <w:pPr>
        <w:spacing w:line="560" w:lineRule="exact"/>
        <w:ind w:firstLine="608" w:firstLineChars="200"/>
        <w:rPr>
          <w:rFonts w:eastAsia="仿宋_GB2312"/>
          <w:w w:val="95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《评审表》上“现</w:t>
      </w:r>
      <w:r>
        <w:rPr>
          <w:rFonts w:eastAsia="仿宋_GB2312"/>
          <w:kern w:val="0"/>
          <w:sz w:val="32"/>
          <w:szCs w:val="32"/>
        </w:rPr>
        <w:t>从事何种专业技术工作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、《综合表》上“现从事何专业”和《花名册》上“从事何专业工作”指申报相应专业技术资格时所从事的专业，务必要完整准确填写，字数一般为4个字，最多不超过8个字。为方便申报，摘录历年来对象申报的专业名称，供参考（网上申报时，以网上专业选项名称为准）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一、机电制造专业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电气、机械、机电、化工机械、工程机械、机械制造（设计）、冶金机械管理、化工防腐设备、工业电气自动化、食品机械、电气自动化控制、制药机械、包装及印刷机械、电器、电机</w:t>
      </w:r>
      <w:r>
        <w:rPr>
          <w:rFonts w:eastAsia="仿宋_GB2312"/>
          <w:kern w:val="0"/>
          <w:sz w:val="32"/>
          <w:szCs w:val="32"/>
        </w:rPr>
        <w:t>研发</w:t>
      </w:r>
      <w:r>
        <w:rPr>
          <w:rFonts w:eastAsia="仿宋_GB2312"/>
          <w:sz w:val="32"/>
          <w:szCs w:val="32"/>
        </w:rPr>
        <w:t>、暖通、阀门设计、锅炉安装维修、机械设计及自动化、热加工工艺及设备等。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二、信息技术专业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电子技术、电子仪表、自动化仪表、智能化、传感器研究开发、信息技术、无线电技术、通信工程等。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三、能源专业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能源、燃气、电力、热工等。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四、材料专业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金属轧制、非金属及新型建材等材料研发、技术推广。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五、轻纺工程专业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轻工、纺织、丝绸等。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六、石化专业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无机化工、有机化工、农用化工、石油化工、精细化工、橡胶等。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A229B"/>
    <w:rsid w:val="6E1A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2020-08-18T02:29:00Z</dcterms:created>
  <dc:creator>宝贝霓霓</dc:creator>
  <cp:lastModifiedBy>宝贝霓霓</cp:lastModifiedBy>
  <dcterms:modified xsi:type="dcterms:W3CDTF">2020-08-18T02:30:06Z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